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196AE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КАЗАНОВСКОГО</w:t>
      </w:r>
      <w:r w:rsidR="00E35AD2"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6AE2">
        <w:rPr>
          <w:rFonts w:ascii="Times New Roman" w:hAnsi="Times New Roman" w:cs="Times New Roman"/>
          <w:b w:val="0"/>
          <w:sz w:val="28"/>
          <w:szCs w:val="28"/>
        </w:rPr>
        <w:t>23 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5F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196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196AE2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дополнений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E57FD" w:rsidRPr="000E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7FD" w:rsidRPr="002A2DEB">
        <w:rPr>
          <w:rFonts w:ascii="Times New Roman" w:hAnsi="Times New Roman" w:cs="Times New Roman"/>
          <w:b w:val="0"/>
          <w:sz w:val="28"/>
          <w:szCs w:val="28"/>
        </w:rPr>
        <w:t>бюджетном</w:t>
      </w:r>
    </w:p>
    <w:p w:rsid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>процессе в</w:t>
      </w:r>
      <w:r w:rsidR="00196AE2">
        <w:rPr>
          <w:rFonts w:ascii="Times New Roman" w:hAnsi="Times New Roman" w:cs="Times New Roman"/>
          <w:b w:val="0"/>
          <w:sz w:val="28"/>
          <w:szCs w:val="28"/>
        </w:rPr>
        <w:t xml:space="preserve"> Казановском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06.10.2003г. </w:t>
      </w:r>
      <w:r w:rsidR="000E5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96AE2">
        <w:rPr>
          <w:rFonts w:ascii="Times New Roman" w:hAnsi="Times New Roman" w:cs="Times New Roman"/>
          <w:sz w:val="28"/>
          <w:szCs w:val="28"/>
        </w:rPr>
        <w:t>Казановского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96AE2">
        <w:rPr>
          <w:rFonts w:ascii="Times New Roman" w:hAnsi="Times New Roman" w:cs="Times New Roman"/>
          <w:sz w:val="28"/>
          <w:szCs w:val="28"/>
        </w:rPr>
        <w:t>Казановском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r w:rsidR="00196AE2">
        <w:rPr>
          <w:rFonts w:ascii="Times New Roman" w:hAnsi="Times New Roman" w:cs="Times New Roman"/>
          <w:sz w:val="28"/>
          <w:szCs w:val="28"/>
        </w:rPr>
        <w:t>Казановского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F340D">
        <w:rPr>
          <w:rFonts w:ascii="Times New Roman" w:hAnsi="Times New Roman" w:cs="Times New Roman"/>
          <w:sz w:val="28"/>
          <w:szCs w:val="28"/>
        </w:rPr>
        <w:t xml:space="preserve">04.10.2019 </w:t>
      </w:r>
      <w:r w:rsidR="00CD0B3B" w:rsidRPr="00972C50">
        <w:rPr>
          <w:rFonts w:ascii="Times New Roman" w:hAnsi="Times New Roman" w:cs="Times New Roman"/>
          <w:sz w:val="28"/>
          <w:szCs w:val="28"/>
        </w:rPr>
        <w:t>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6F340D">
        <w:rPr>
          <w:rFonts w:ascii="Times New Roman" w:hAnsi="Times New Roman" w:cs="Times New Roman"/>
          <w:sz w:val="28"/>
          <w:szCs w:val="28"/>
        </w:rPr>
        <w:t>13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</w:t>
      </w:r>
      <w:r w:rsidR="00CD0B3B" w:rsidRPr="00972C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6AE2">
        <w:rPr>
          <w:rFonts w:ascii="Times New Roman" w:hAnsi="Times New Roman" w:cs="Times New Roman"/>
          <w:sz w:val="28"/>
          <w:szCs w:val="28"/>
        </w:rPr>
        <w:t>Казановского</w:t>
      </w:r>
    </w:p>
    <w:p w:rsidR="000C099F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972C50">
        <w:rPr>
          <w:rFonts w:ascii="Times New Roman" w:hAnsi="Times New Roman" w:cs="Times New Roman"/>
          <w:sz w:val="28"/>
          <w:szCs w:val="28"/>
        </w:rPr>
        <w:t>поселения</w:t>
      </w:r>
      <w:r w:rsidR="00196AE2">
        <w:rPr>
          <w:rFonts w:ascii="Times New Roman" w:hAnsi="Times New Roman" w:cs="Times New Roman"/>
          <w:sz w:val="28"/>
          <w:szCs w:val="28"/>
        </w:rPr>
        <w:t>:</w:t>
      </w:r>
      <w:r w:rsidRPr="00972C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72C50">
        <w:rPr>
          <w:rFonts w:ascii="Times New Roman" w:hAnsi="Times New Roman" w:cs="Times New Roman"/>
          <w:sz w:val="28"/>
          <w:szCs w:val="28"/>
        </w:rPr>
        <w:t xml:space="preserve">      </w:t>
      </w:r>
      <w:r w:rsidR="00196A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96AE2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="00196AE2">
        <w:rPr>
          <w:rFonts w:ascii="Times New Roman" w:hAnsi="Times New Roman" w:cs="Times New Roman"/>
          <w:sz w:val="28"/>
          <w:szCs w:val="28"/>
        </w:rPr>
        <w:t xml:space="preserve"> Т.Н.</w:t>
      </w:r>
      <w:r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099F" w:rsidRDefault="000C099F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9F" w:rsidRDefault="000C099F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9F" w:rsidRDefault="000C099F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9F" w:rsidRDefault="000C099F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35AD2" w:rsidRPr="00972C50" w:rsidRDefault="000C099F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AD2" w:rsidRPr="00972C5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35AD2" w:rsidRPr="0012652F" w:rsidRDefault="00196AE2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Казановского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96AE2">
        <w:rPr>
          <w:rFonts w:ascii="Times New Roman" w:hAnsi="Times New Roman" w:cs="Times New Roman"/>
          <w:sz w:val="28"/>
          <w:szCs w:val="28"/>
          <w:lang w:eastAsia="ru-RU"/>
        </w:rPr>
        <w:t>23.06.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567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196AE2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r w:rsidR="00196AE2">
        <w:rPr>
          <w:rFonts w:ascii="Times New Roman" w:hAnsi="Times New Roman" w:cs="Times New Roman"/>
          <w:sz w:val="28"/>
          <w:szCs w:val="28"/>
        </w:rPr>
        <w:t>Казановском</w:t>
      </w:r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9 Главы 3 Раздела 2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следующими подпунктами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32.1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устанавливает порядок формирования перечня налоговых расходов </w:t>
      </w:r>
      <w:r w:rsidR="00196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Казановского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в разрезе муниципальных программ </w:t>
      </w:r>
      <w:r w:rsidR="00196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Казановского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и их структурных элементов, а также направлений деятельности, не относящихся к муниципальным программам </w:t>
      </w:r>
      <w:r w:rsidR="00196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Казановского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14515" w:rsidRPr="00196AE2" w:rsidRDefault="003059A5" w:rsidP="00D63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 w:rsidRPr="00196A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632B7" w:rsidRPr="00196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станавливает порядок осуществления оценки налоговых расходов </w:t>
      </w:r>
      <w:r w:rsidR="00196AE2" w:rsidRPr="00196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Казановского</w:t>
      </w:r>
      <w:r w:rsidR="00D632B7" w:rsidRPr="00196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 соблюдением общих требований, установленных Правительством Российской Федерации</w:t>
      </w:r>
    </w:p>
    <w:sectPr w:rsidR="00614515" w:rsidRPr="00196AE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99F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AE2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40D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CC0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4EE0-B2B4-405A-B451-0CED03B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50</cp:revision>
  <cp:lastPrinted>2020-06-22T04:39:00Z</cp:lastPrinted>
  <dcterms:created xsi:type="dcterms:W3CDTF">2016-12-19T10:07:00Z</dcterms:created>
  <dcterms:modified xsi:type="dcterms:W3CDTF">2020-06-22T04:40:00Z</dcterms:modified>
</cp:coreProperties>
</file>