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2"/>
        <w:spacing w:after="160"/>
        <w:tabs>
          <w:tab w:val="left" w:pos="468" w:leader="none"/>
          <w:tab w:val="left" w:pos="1686" w:leader="none"/>
          <w:tab w:val="left" w:pos="3158" w:leader="none"/>
          <w:tab w:val="left" w:pos="4120" w:leader="none"/>
          <w:tab w:val="left" w:pos="5592" w:leader="none"/>
          <w:tab w:val="left" w:pos="6817" w:leader="none"/>
          <w:tab w:val="left" w:pos="8021" w:leader="none"/>
        </w:tabs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54480" cy="87439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55448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2.40pt;height:68.8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672"/>
        <w:ind w:firstLine="709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</w:r>
      <w:r>
        <w:rPr>
          <w:color w:val="0070c0"/>
          <w:sz w:val="28"/>
          <w:szCs w:val="28"/>
        </w:rPr>
      </w:r>
    </w:p>
    <w:p>
      <w:pPr>
        <w:pStyle w:val="6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Челябинский Росреестр </w:t>
      </w:r>
      <w:r>
        <w:rPr>
          <w:b/>
          <w:sz w:val="28"/>
          <w:szCs w:val="28"/>
        </w:rPr>
        <w:t xml:space="preserve">отвечает заявителям </w:t>
      </w:r>
      <w:r>
        <w:rPr>
          <w:b/>
          <w:sz w:val="28"/>
          <w:szCs w:val="28"/>
        </w:rPr>
        <w:t xml:space="preserve">на Платформе обратной связи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Росреестра по Челябинской области </w:t>
      </w:r>
      <w:r>
        <w:rPr>
          <w:b/>
          <w:sz w:val="28"/>
          <w:szCs w:val="28"/>
        </w:rPr>
        <w:t xml:space="preserve">напоминает </w:t>
      </w:r>
      <w:r>
        <w:rPr>
          <w:b/>
          <w:sz w:val="28"/>
          <w:szCs w:val="28"/>
        </w:rPr>
        <w:t xml:space="preserve">жител</w:t>
      </w:r>
      <w:r>
        <w:rPr>
          <w:b/>
          <w:sz w:val="28"/>
          <w:szCs w:val="28"/>
        </w:rPr>
        <w:t xml:space="preserve">ям </w:t>
      </w:r>
      <w:r>
        <w:rPr>
          <w:b/>
          <w:sz w:val="28"/>
          <w:szCs w:val="28"/>
        </w:rPr>
        <w:t xml:space="preserve">региона</w:t>
      </w:r>
      <w:r>
        <w:rPr>
          <w:b/>
          <w:sz w:val="28"/>
          <w:szCs w:val="28"/>
        </w:rPr>
        <w:t xml:space="preserve"> об</w:t>
      </w:r>
      <w:r>
        <w:rPr>
          <w:b/>
          <w:sz w:val="28"/>
          <w:szCs w:val="28"/>
        </w:rPr>
        <w:t xml:space="preserve"> использовани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Платформы обратной связи. </w:t>
      </w:r>
      <w:r>
        <w:rPr>
          <w:b/>
          <w:sz w:val="28"/>
          <w:szCs w:val="28"/>
        </w:rPr>
        <w:t xml:space="preserve">Инструменты Платформы обратной связи дают возможность </w:t>
      </w:r>
      <w:r>
        <w:rPr>
          <w:b/>
          <w:sz w:val="28"/>
          <w:szCs w:val="28"/>
        </w:rPr>
        <w:t xml:space="preserve">получателям услуг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Росреестр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удобное время</w:t>
      </w:r>
      <w:r>
        <w:rPr>
          <w:b/>
          <w:sz w:val="28"/>
          <w:szCs w:val="28"/>
        </w:rPr>
        <w:t xml:space="preserve"> направлять обращения в </w:t>
      </w:r>
      <w:r>
        <w:rPr>
          <w:b/>
          <w:sz w:val="28"/>
          <w:szCs w:val="28"/>
        </w:rPr>
        <w:t xml:space="preserve">ведомство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За несколько лет таким способом ответы на свои вопросы получили более 20,5 тысяч южноуральцев.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2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аспектом взаимодействия граждан с государственными органами является доступность и качество предоставляемых услуг. Платформа обратной связи (ПОС)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интегрированная с </w:t>
      </w:r>
      <w:r>
        <w:rPr>
          <w:sz w:val="28"/>
          <w:szCs w:val="28"/>
        </w:rPr>
        <w:t xml:space="preserve">портал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Госуслуг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позволя</w:t>
      </w:r>
      <w:r>
        <w:rPr>
          <w:sz w:val="28"/>
          <w:szCs w:val="28"/>
        </w:rPr>
        <w:t xml:space="preserve">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южноуральцам</w:t>
      </w:r>
      <w:r>
        <w:rPr>
          <w:sz w:val="28"/>
          <w:szCs w:val="28"/>
        </w:rPr>
        <w:t xml:space="preserve"> получать консультации</w:t>
      </w:r>
      <w:r>
        <w:rPr>
          <w:sz w:val="28"/>
          <w:szCs w:val="28"/>
        </w:rPr>
        <w:t xml:space="preserve"> в сфере недвижимости</w:t>
      </w:r>
      <w:r>
        <w:rPr>
          <w:sz w:val="28"/>
          <w:szCs w:val="28"/>
        </w:rPr>
        <w:t xml:space="preserve">, подавать обращения и делиться предложениями с органами власти.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П</w:t>
      </w:r>
      <w:r>
        <w:rPr>
          <w:sz w:val="28"/>
          <w:szCs w:val="28"/>
        </w:rPr>
        <w:t xml:space="preserve">ОС</w:t>
      </w:r>
      <w:r>
        <w:rPr>
          <w:sz w:val="28"/>
          <w:szCs w:val="28"/>
        </w:rPr>
        <w:t xml:space="preserve"> является одним из проектов цифровой трансформации </w:t>
      </w:r>
      <w:r>
        <w:rPr>
          <w:sz w:val="28"/>
          <w:szCs w:val="28"/>
        </w:rPr>
        <w:t xml:space="preserve">Росреестра. </w:t>
      </w:r>
      <w:r>
        <w:rPr>
          <w:sz w:val="28"/>
          <w:szCs w:val="28"/>
        </w:rPr>
        <w:t xml:space="preserve">С её помощью заявители в любое время суток</w:t>
      </w:r>
      <w:r>
        <w:rPr>
          <w:sz w:val="28"/>
          <w:szCs w:val="28"/>
        </w:rPr>
        <w:t xml:space="preserve">, не покидая дома</w:t>
      </w:r>
      <w:r>
        <w:rPr>
          <w:sz w:val="28"/>
          <w:szCs w:val="28"/>
        </w:rPr>
        <w:t xml:space="preserve"> или офиса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могут направить сообщение в </w:t>
      </w:r>
      <w:r>
        <w:rPr>
          <w:sz w:val="28"/>
          <w:szCs w:val="28"/>
        </w:rPr>
        <w:t xml:space="preserve">ведомство</w:t>
      </w:r>
      <w:r>
        <w:rPr>
          <w:sz w:val="28"/>
          <w:szCs w:val="28"/>
        </w:rPr>
        <w:t xml:space="preserve"> по всем интересующим их вопросам и в кратчайшие сроки получить компетентный ответ в свой личный кабинет</w:t>
      </w:r>
      <w:r>
        <w:rPr>
          <w:sz w:val="28"/>
          <w:szCs w:val="28"/>
        </w:rPr>
        <w:t xml:space="preserve"> на Госуслугах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челябинском </w:t>
      </w:r>
      <w:r>
        <w:rPr>
          <w:sz w:val="28"/>
          <w:szCs w:val="28"/>
        </w:rPr>
        <w:t xml:space="preserve">Управлени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Росреестра </w:t>
      </w:r>
      <w:r>
        <w:rPr>
          <w:sz w:val="28"/>
          <w:szCs w:val="28"/>
        </w:rPr>
        <w:t xml:space="preserve">посредством</w:t>
      </w:r>
      <w:r>
        <w:rPr>
          <w:sz w:val="28"/>
          <w:szCs w:val="28"/>
        </w:rPr>
        <w:t xml:space="preserve"> ПОС 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ыло обработано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,5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сообщений, из них в 2023 году – 3 755, в 202</w:t>
      </w:r>
      <w:r>
        <w:rPr>
          <w:sz w:val="28"/>
          <w:szCs w:val="28"/>
        </w:rPr>
        <w:t xml:space="preserve">4 году – </w:t>
      </w:r>
      <w:r>
        <w:rPr>
          <w:sz w:val="28"/>
          <w:szCs w:val="28"/>
        </w:rPr>
        <w:t xml:space="preserve">8220</w:t>
      </w:r>
      <w:r>
        <w:rPr>
          <w:sz w:val="28"/>
          <w:szCs w:val="28"/>
        </w:rPr>
        <w:t xml:space="preserve">, в 2025 году –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639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основном южноуральцы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</w:t>
      </w:r>
      <w:r>
        <w:rPr>
          <w:sz w:val="28"/>
          <w:szCs w:val="28"/>
        </w:rPr>
        <w:t xml:space="preserve"> ПОС</w:t>
      </w:r>
      <w:r>
        <w:rPr>
          <w:sz w:val="28"/>
          <w:szCs w:val="28"/>
        </w:rPr>
        <w:t xml:space="preserve"> спрашивают о </w:t>
      </w:r>
      <w:r>
        <w:rPr>
          <w:sz w:val="28"/>
          <w:szCs w:val="28"/>
        </w:rPr>
        <w:t xml:space="preserve">предоставлени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сведений, содержащихся в ЕГРН, </w:t>
      </w:r>
      <w:r>
        <w:rPr>
          <w:sz w:val="28"/>
          <w:szCs w:val="28"/>
        </w:rPr>
        <w:t xml:space="preserve">государственной регистрации прав, кадастровом учете, осуществлении государственного земельного надзора и др.</w:t>
      </w:r>
      <w:r>
        <w:rPr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Смотрите информационные карточки о способах подачи обращений</w:t>
      </w:r>
      <w:r>
        <w:rPr>
          <w:sz w:val="28"/>
          <w:szCs w:val="28"/>
        </w:rPr>
        <w:t xml:space="preserve">, сохраняйте и используйте!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</w:pPr>
      <w:r>
        <w:fldChar w:fldCharType="begin"/>
      </w:r>
      <w:r>
        <w:instrText xml:space="preserve"> HYPERLINK "https://vk.com/search/statuses?q=%23%D0%A0%D0%BE%D1%81%D1%80%D0%B5%D0%B5%D1%81%D1%82%D1%80%D0%A7%D0%B5%D0%BB%D1%8F%D0%B1%D0%B8%D0%BD%D1%81%D0%BA" </w:instrText>
      </w:r>
      <w:r>
        <w:fldChar w:fldCharType="separate"/>
      </w:r>
      <w:r>
        <w:rPr>
          <w:rStyle w:val="736"/>
          <w:rFonts w:ascii="Helvetica Neue" w:hAnsi="Helvetica Neue"/>
          <w:color w:val="2a5885"/>
          <w:sz w:val="21"/>
          <w:szCs w:val="21"/>
          <w:shd w:val="clear" w:color="auto" w:fill="ffffff"/>
        </w:rPr>
        <w:t xml:space="preserve">#РосреестрЧелябинск</w:t>
      </w:r>
      <w:r>
        <w:fldChar w:fldCharType="end"/>
      </w:r>
      <w:r>
        <w:t xml:space="preserve"> </w:t>
      </w:r>
      <w:r>
        <w:fldChar w:fldCharType="begin"/>
      </w:r>
      <w:r>
        <w:instrText xml:space="preserve"> HYPERLINK "https://vk.com/search/statuses?q=%23%D0%9E%D0%BB%D1%8C%D0%B3%D0%B0%D0%A1%D0%B8%D0</w:instrText>
      </w:r>
      <w:r>
        <w:instrText xml:space="preserve">%BB%D0%B0%D0%B5%D0%B2%D0%B0" </w:instrText>
      </w:r>
      <w:r>
        <w:fldChar w:fldCharType="separate"/>
      </w:r>
      <w:r>
        <w:rPr>
          <w:rStyle w:val="736"/>
          <w:rFonts w:ascii="Helvetica Neue" w:hAnsi="Helvetica Neue"/>
          <w:color w:val="2a5885"/>
          <w:sz w:val="21"/>
          <w:szCs w:val="21"/>
          <w:shd w:val="clear" w:color="auto" w:fill="ffffff"/>
        </w:rPr>
        <w:t xml:space="preserve">#</w:t>
      </w:r>
      <w:r>
        <w:fldChar w:fldCharType="end"/>
      </w:r>
      <w:r>
        <w:t xml:space="preserve">ПОС </w:t>
      </w:r>
      <w:r>
        <w:fldChar w:fldCharType="begin"/>
      </w:r>
      <w:r>
        <w:instrText xml:space="preserve"> HYPERLINK "https://vk.com/search/statuses?q=%23%D0%A3%D1%81%D0%BB%D1%83%D0%B3%D0%B8%D0%A0%D0%BE%D1%81%D1%80%D0%B5%D0%B5%D1%81%D1%82%D1%80%D0%B0" </w:instrText>
      </w:r>
      <w:r>
        <w:fldChar w:fldCharType="separate"/>
      </w:r>
      <w:r>
        <w:rPr>
          <w:rStyle w:val="736"/>
          <w:rFonts w:ascii="Helvetica Neue" w:hAnsi="Helvetica Neue"/>
          <w:color w:val="2a5885"/>
          <w:sz w:val="21"/>
          <w:szCs w:val="21"/>
          <w:shd w:val="clear" w:color="auto" w:fill="ffffff"/>
        </w:rPr>
        <w:t xml:space="preserve">#УслугиРосреестра</w:t>
      </w:r>
      <w:r>
        <w:fldChar w:fldCharType="end"/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  </w:t>
      </w:r>
      <w:r>
        <w:fldChar w:fldCharType="begin"/>
      </w:r>
      <w:r>
        <w:instrText xml:space="preserve"> HYPERLINK "https://vk.com/search/statuses?q=%23%D0%A0%D0%BE%D1%81%D1%80%D0%B5%D0%B5%D1%81%D1%82%D1%80%D0%A0%D0%B0%D0%B7%D1%8A%D1%8F%D1%81%D0%BD%D1%8F%D0%B5%D1%82" </w:instrText>
      </w:r>
      <w:r>
        <w:fldChar w:fldCharType="separate"/>
      </w:r>
      <w:r>
        <w:rPr>
          <w:rStyle w:val="736"/>
          <w:rFonts w:ascii="Helvetica Neue" w:hAnsi="Helvetica Neue"/>
          <w:color w:val="2a5885"/>
          <w:sz w:val="21"/>
          <w:szCs w:val="21"/>
          <w:shd w:val="clear" w:color="auto" w:fill="ffffff"/>
        </w:rPr>
        <w:t xml:space="preserve">#</w:t>
      </w:r>
      <w:r>
        <w:fldChar w:fldCharType="end"/>
      </w:r>
      <w:r>
        <w:t xml:space="preserve">ОбращенияГраждан</w:t>
      </w:r>
      <w:r>
        <w:rPr>
          <w:rFonts w:ascii="Helvetica Neue" w:hAnsi="Helvetica Neue"/>
          <w:color w:val="000000"/>
          <w:sz w:val="21"/>
          <w:szCs w:val="21"/>
          <w:shd w:val="clear" w:color="auto" w:fill="ffffff"/>
        </w:rPr>
        <w:t xml:space="preserve">  </w:t>
      </w:r>
      <w:r/>
    </w:p>
    <w:p>
      <w:pPr>
        <w:pStyle w:val="672"/>
        <w:rPr>
          <w:rStyle w:val="737"/>
          <w:b/>
          <w:bCs/>
          <w:sz w:val="28"/>
          <w:szCs w:val="28"/>
          <w:shd w:val="clear" w:color="auto" w:fill="ffffff"/>
        </w:rPr>
      </w:pPr>
      <w:r>
        <w:rPr>
          <w:rStyle w:val="737"/>
          <w:b/>
          <w:bCs/>
          <w:sz w:val="28"/>
          <w:szCs w:val="28"/>
          <w:shd w:val="clear" w:color="auto" w:fill="ffffff"/>
        </w:rPr>
      </w:r>
      <w:r>
        <w:rPr>
          <w:rStyle w:val="737"/>
          <w:b/>
          <w:bCs/>
          <w:sz w:val="28"/>
          <w:szCs w:val="28"/>
          <w:shd w:val="clear" w:color="auto" w:fill="ffffff"/>
        </w:rPr>
      </w:r>
    </w:p>
    <w:p>
      <w:pPr>
        <w:pStyle w:val="672"/>
        <w:jc w:val="right"/>
        <w:rPr>
          <w:rStyle w:val="737"/>
          <w:b/>
          <w:bCs/>
          <w:sz w:val="28"/>
          <w:szCs w:val="28"/>
          <w:shd w:val="clear" w:color="auto" w:fill="ffffff"/>
        </w:rPr>
      </w:pPr>
      <w:r>
        <w:rPr>
          <w:rStyle w:val="737"/>
          <w:b/>
          <w:bCs/>
          <w:sz w:val="28"/>
          <w:szCs w:val="28"/>
          <w:shd w:val="clear" w:color="auto" w:fill="ffffff"/>
        </w:rPr>
        <w:t xml:space="preserve">Материал подготовлен пресс-службой</w:t>
      </w:r>
      <w:r>
        <w:rPr>
          <w:rStyle w:val="737"/>
          <w:b/>
          <w:bCs/>
          <w:sz w:val="28"/>
          <w:szCs w:val="28"/>
          <w:shd w:val="clear" w:color="auto" w:fill="ffffff"/>
        </w:rPr>
      </w:r>
      <w:r>
        <w:rPr>
          <w:rStyle w:val="737"/>
          <w:b/>
          <w:bCs/>
          <w:sz w:val="28"/>
          <w:szCs w:val="28"/>
          <w:shd w:val="clear" w:color="auto" w:fill="ffffff"/>
        </w:rPr>
      </w:r>
    </w:p>
    <w:p>
      <w:pPr>
        <w:pStyle w:val="672"/>
        <w:jc w:val="right"/>
        <w:rPr>
          <w:rStyle w:val="737"/>
          <w:b/>
          <w:bCs/>
          <w:sz w:val="28"/>
          <w:szCs w:val="28"/>
          <w:shd w:val="clear" w:color="auto" w:fill="ffffff"/>
        </w:rPr>
      </w:pPr>
      <w:r>
        <w:rPr>
          <w:rStyle w:val="737"/>
          <w:b/>
          <w:bCs/>
          <w:sz w:val="28"/>
          <w:szCs w:val="28"/>
          <w:shd w:val="clear" w:color="auto" w:fill="ffffff"/>
        </w:rPr>
        <w:t xml:space="preserve">Р</w:t>
      </w:r>
      <w:r>
        <w:rPr>
          <w:rStyle w:val="737"/>
          <w:b/>
          <w:bCs/>
          <w:sz w:val="28"/>
          <w:szCs w:val="28"/>
          <w:shd w:val="clear" w:color="auto" w:fill="ffffff"/>
        </w:rPr>
        <w:t xml:space="preserve">осреестра и Роскадастра по Челябинской области</w:t>
      </w:r>
      <w:r>
        <w:rPr>
          <w:rStyle w:val="737"/>
          <w:b/>
          <w:bCs/>
          <w:sz w:val="28"/>
          <w:szCs w:val="28"/>
          <w:shd w:val="clear" w:color="auto" w:fill="ffffff"/>
        </w:rPr>
      </w:r>
    </w:p>
    <w:p>
      <w:pPr>
        <w:pStyle w:val="672"/>
        <w:jc w:val="right"/>
        <w:rPr>
          <w:rStyle w:val="737"/>
          <w:b/>
          <w:bCs/>
          <w:sz w:val="28"/>
          <w:szCs w:val="28"/>
          <w:shd w:val="clear" w:color="auto" w:fill="ffffff"/>
        </w:rPr>
      </w:pPr>
      <w:r>
        <w:rPr>
          <w:rStyle w:val="737"/>
          <w:b/>
          <w:bCs/>
          <w:sz w:val="28"/>
          <w:szCs w:val="28"/>
          <w:shd w:val="clear" w:color="auto" w:fill="ffffff"/>
        </w:rPr>
      </w:r>
      <w:r>
        <w:rPr>
          <w:rStyle w:val="737"/>
          <w:b/>
          <w:bCs/>
          <w:sz w:val="28"/>
          <w:szCs w:val="28"/>
          <w:shd w:val="clear" w:color="auto" w:fill="ffffff"/>
        </w:rPr>
      </w:r>
    </w:p>
    <w:p>
      <w:pPr>
        <w:pStyle w:val="672"/>
        <w:jc w:val="right"/>
        <w:rPr>
          <w:rStyle w:val="737"/>
          <w:b/>
          <w:bCs/>
          <w:sz w:val="28"/>
          <w:szCs w:val="28"/>
          <w:shd w:val="clear" w:color="auto" w:fill="ffffff"/>
        </w:rPr>
      </w:pPr>
      <w:r>
        <w:rPr>
          <w:rStyle w:val="737"/>
          <w:b/>
          <w:bCs/>
          <w:sz w:val="28"/>
          <w:szCs w:val="28"/>
          <w:shd w:val="clear" w:color="auto" w:fill="ffffff"/>
        </w:rPr>
      </w:r>
      <w:r>
        <w:rPr>
          <w:rStyle w:val="737"/>
          <w:b/>
          <w:bCs/>
          <w:sz w:val="28"/>
          <w:szCs w:val="28"/>
          <w:shd w:val="clear" w:color="auto" w:fill="ffffff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адать вопрос посредством Платформы обратной </w:t>
      </w:r>
      <w:r>
        <w:rPr>
          <w:sz w:val="28"/>
          <w:szCs w:val="28"/>
        </w:rPr>
        <w:t xml:space="preserve">связи </w:t>
      </w:r>
      <w:r>
        <w:rPr>
          <w:sz w:val="28"/>
          <w:szCs w:val="28"/>
        </w:rPr>
        <w:t xml:space="preserve">можно несколькими способами:</w:t>
      </w:r>
      <w:r>
        <w:rPr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официальный сайт Росреестра</w:t>
      </w:r>
      <w:r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rosreestr.gov.ru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виджет</w:t>
      </w:r>
      <w:r>
        <w:rPr>
          <w:sz w:val="28"/>
          <w:szCs w:val="28"/>
        </w:rPr>
        <w:t xml:space="preserve">-окно</w:t>
      </w:r>
      <w:r>
        <w:rPr>
          <w:sz w:val="28"/>
          <w:szCs w:val="28"/>
        </w:rPr>
        <w:t xml:space="preserve"> «Госуслуги. Решаем вместе». Обратиться по вопросам деятельности ведомства просто: необ</w:t>
      </w:r>
      <w:r>
        <w:rPr>
          <w:sz w:val="28"/>
          <w:szCs w:val="28"/>
        </w:rPr>
        <w:t xml:space="preserve">ходимо нажать на виджет «Госуслуги. Решаем вместе», размещенный на главной странице сайта Росреестра. Авторизовавшись через портал Госуслуг, заявитель может указать вопрос, отправить сообщение и наблюдать за ходом рассмотрения. Отслеживать статус также мож</w:t>
      </w:r>
      <w:r>
        <w:rPr>
          <w:sz w:val="28"/>
          <w:szCs w:val="28"/>
        </w:rPr>
        <w:t xml:space="preserve">но через личный кабинет на портале Госулуг.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мобильное приложение «Госуслуги. Решаем вместе»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нужно скачать приложение «Госуслуги. Решаем вместе» и следовать предл</w:t>
      </w:r>
      <w:r>
        <w:rPr>
          <w:sz w:val="28"/>
          <w:szCs w:val="28"/>
        </w:rPr>
        <w:t xml:space="preserve">оженной инструкции.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форма на портале Госуслуги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pos.gosuslugi.ru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этого обращение будет отправлено профильным специалистам для рассмотрения и ответа на него. Таким образом, платформа обратной связи помогает улучшить качество обслуживания граждан и общение с ними.</w:t>
      </w:r>
      <w:r>
        <w:rPr>
          <w:sz w:val="28"/>
          <w:szCs w:val="28"/>
        </w:rPr>
      </w:r>
    </w:p>
    <w:p>
      <w:pPr>
        <w:pStyle w:val="67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709" w:right="567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ource Han Sans CN Regular">
    <w:panose1 w:val="02000603000000000000"/>
  </w:font>
  <w:font w:name="Golos">
    <w:panose1 w:val="02000603000000000000"/>
  </w:font>
  <w:font w:name="Helvetica Neue">
    <w:panose1 w:val="02000603000000000000"/>
  </w:font>
  <w:font w:name="Calibri">
    <w:panose1 w:val="020F0502020204030204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Times New Roman">
    <w:panose1 w:val="02020603050405020304"/>
  </w:font>
  <w:font w:name="Wingdings">
    <w:panose1 w:val="05010000000000000000"/>
  </w:font>
  <w:font w:name="PT Sans">
    <w:panose1 w:val="020B0503020203020204"/>
  </w:font>
  <w:font w:name="Lucida Sans">
    <w:panose1 w:val="020B0502040504020204"/>
  </w:font>
  <w:font w:name="Courier New">
    <w:panose1 w:val="02070409020205020404"/>
  </w:font>
  <w:font w:name="Mangal">
    <w:panose1 w:val="02040503050306020203"/>
  </w:font>
  <w:font w:name="Symbol">
    <w:panose1 w:val="05010000000000000000"/>
  </w:font>
  <w:font w:name="Arial">
    <w:panose1 w:val="020B0604020202020204"/>
  </w:font>
  <w:font w:name="PT Astra Serif">
    <w:panose1 w:val="020A0603040505020204"/>
  </w:font>
  <w:font w:name="Arial Unicode MS">
    <w:panose1 w:val="020B0506020203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2"/>
    <w:next w:val="67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2"/>
    <w:next w:val="67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2"/>
    <w:next w:val="67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2"/>
    <w:next w:val="67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2"/>
    <w:next w:val="67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2"/>
    <w:next w:val="67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2"/>
    <w:next w:val="67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2"/>
    <w:next w:val="67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2"/>
    <w:next w:val="67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2"/>
    <w:next w:val="67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72"/>
    <w:next w:val="67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72"/>
    <w:next w:val="67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2"/>
    <w:next w:val="67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next w:val="672"/>
    <w:link w:val="672"/>
    <w:qFormat/>
    <w:rPr>
      <w:sz w:val="24"/>
      <w:szCs w:val="24"/>
      <w:lang w:val="ru-RU" w:eastAsia="ru-RU" w:bidi="ar-SA"/>
    </w:rPr>
  </w:style>
  <w:style w:type="character" w:styleId="673">
    <w:name w:val="Основной шрифт абзаца"/>
    <w:next w:val="673"/>
    <w:link w:val="672"/>
    <w:uiPriority w:val="1"/>
    <w:unhideWhenUsed/>
  </w:style>
  <w:style w:type="table" w:styleId="674">
    <w:name w:val="Обычная таблица"/>
    <w:next w:val="674"/>
    <w:link w:val="672"/>
    <w:uiPriority w:val="99"/>
    <w:semiHidden/>
    <w:unhideWhenUsed/>
    <w:tblPr/>
  </w:style>
  <w:style w:type="numbering" w:styleId="675">
    <w:name w:val="Нет списка"/>
    <w:next w:val="675"/>
    <w:link w:val="672"/>
    <w:uiPriority w:val="99"/>
    <w:semiHidden/>
    <w:unhideWhenUsed/>
  </w:style>
  <w:style w:type="character" w:styleId="676">
    <w:name w:val="WW8Num1z0"/>
    <w:next w:val="676"/>
    <w:link w:val="672"/>
    <w:rPr>
      <w:rFonts w:ascii="Symbol" w:hAnsi="Symbol" w:cs="Symbol"/>
    </w:rPr>
  </w:style>
  <w:style w:type="character" w:styleId="677">
    <w:name w:val="WW8Num1z1"/>
    <w:next w:val="677"/>
    <w:link w:val="672"/>
    <w:rPr>
      <w:rFonts w:ascii="Courier New" w:hAnsi="Courier New" w:cs="Courier New"/>
    </w:rPr>
  </w:style>
  <w:style w:type="character" w:styleId="678">
    <w:name w:val="WW8Num1z2"/>
    <w:next w:val="678"/>
    <w:link w:val="672"/>
    <w:rPr>
      <w:rFonts w:ascii="Wingdings" w:hAnsi="Wingdings" w:cs="Wingdings"/>
    </w:rPr>
  </w:style>
  <w:style w:type="character" w:styleId="679">
    <w:name w:val="WW8Num2z0"/>
    <w:next w:val="679"/>
    <w:link w:val="672"/>
    <w:rPr>
      <w:rFonts w:ascii="Symbol" w:hAnsi="Symbol" w:cs="Symbol"/>
    </w:rPr>
  </w:style>
  <w:style w:type="character" w:styleId="680">
    <w:name w:val="WW8Num2z1"/>
    <w:next w:val="680"/>
    <w:link w:val="672"/>
    <w:rPr>
      <w:rFonts w:ascii="Courier New" w:hAnsi="Courier New" w:cs="Courier New"/>
    </w:rPr>
  </w:style>
  <w:style w:type="character" w:styleId="681">
    <w:name w:val="WW8Num2z2"/>
    <w:next w:val="681"/>
    <w:link w:val="672"/>
    <w:rPr>
      <w:rFonts w:ascii="Wingdings" w:hAnsi="Wingdings" w:cs="Wingdings"/>
    </w:rPr>
  </w:style>
  <w:style w:type="character" w:styleId="682">
    <w:name w:val="Основной шрифт абзаца13"/>
    <w:next w:val="682"/>
    <w:link w:val="672"/>
  </w:style>
  <w:style w:type="character" w:styleId="683">
    <w:name w:val="WW8Num1z3"/>
    <w:next w:val="683"/>
    <w:link w:val="672"/>
    <w:rPr>
      <w:rFonts w:ascii="Symbol" w:hAnsi="Symbol" w:cs="Symbol"/>
    </w:rPr>
  </w:style>
  <w:style w:type="character" w:styleId="684">
    <w:name w:val="WW8Num1z4"/>
    <w:next w:val="684"/>
    <w:link w:val="672"/>
  </w:style>
  <w:style w:type="character" w:styleId="685">
    <w:name w:val="WW8Num1z5"/>
    <w:next w:val="685"/>
    <w:link w:val="672"/>
  </w:style>
  <w:style w:type="character" w:styleId="686">
    <w:name w:val="WW8Num1z6"/>
    <w:next w:val="686"/>
    <w:link w:val="672"/>
  </w:style>
  <w:style w:type="character" w:styleId="687">
    <w:name w:val="WW8Num1z7"/>
    <w:next w:val="687"/>
    <w:link w:val="672"/>
  </w:style>
  <w:style w:type="character" w:styleId="688">
    <w:name w:val="WW8Num1z8"/>
    <w:next w:val="688"/>
    <w:link w:val="672"/>
  </w:style>
  <w:style w:type="character" w:styleId="689">
    <w:name w:val="Основной шрифт абзаца12"/>
    <w:next w:val="689"/>
    <w:link w:val="672"/>
  </w:style>
  <w:style w:type="character" w:styleId="690">
    <w:name w:val="WW8Num3z0"/>
    <w:next w:val="690"/>
    <w:link w:val="672"/>
  </w:style>
  <w:style w:type="character" w:styleId="691">
    <w:name w:val="WW8Num3z1"/>
    <w:next w:val="691"/>
    <w:link w:val="672"/>
  </w:style>
  <w:style w:type="character" w:styleId="692">
    <w:name w:val="WW8Num3z2"/>
    <w:next w:val="692"/>
    <w:link w:val="672"/>
  </w:style>
  <w:style w:type="character" w:styleId="693">
    <w:name w:val="WW8Num3z3"/>
    <w:next w:val="693"/>
    <w:link w:val="672"/>
  </w:style>
  <w:style w:type="character" w:styleId="694">
    <w:name w:val="WW8Num3z4"/>
    <w:next w:val="694"/>
    <w:link w:val="672"/>
  </w:style>
  <w:style w:type="character" w:styleId="695">
    <w:name w:val="WW8Num3z5"/>
    <w:next w:val="695"/>
    <w:link w:val="672"/>
  </w:style>
  <w:style w:type="character" w:styleId="696">
    <w:name w:val="WW8Num3z6"/>
    <w:next w:val="696"/>
    <w:link w:val="672"/>
  </w:style>
  <w:style w:type="character" w:styleId="697">
    <w:name w:val="WW8Num3z7"/>
    <w:next w:val="697"/>
    <w:link w:val="672"/>
  </w:style>
  <w:style w:type="character" w:styleId="698">
    <w:name w:val="WW8Num3z8"/>
    <w:next w:val="698"/>
    <w:link w:val="672"/>
  </w:style>
  <w:style w:type="character" w:styleId="699">
    <w:name w:val="WW8Num4z0"/>
    <w:next w:val="699"/>
    <w:link w:val="672"/>
    <w:rPr>
      <w:rFonts w:ascii="Symbol" w:hAnsi="Symbol" w:cs="Symbol"/>
    </w:rPr>
  </w:style>
  <w:style w:type="character" w:styleId="700">
    <w:name w:val="WW8Num4z1"/>
    <w:next w:val="700"/>
    <w:link w:val="672"/>
    <w:rPr>
      <w:rFonts w:ascii="Courier New" w:hAnsi="Courier New" w:cs="Courier New"/>
    </w:rPr>
  </w:style>
  <w:style w:type="character" w:styleId="701">
    <w:name w:val="WW8Num4z2"/>
    <w:next w:val="701"/>
    <w:link w:val="672"/>
    <w:rPr>
      <w:rFonts w:ascii="Wingdings" w:hAnsi="Wingdings" w:cs="Wingdings"/>
    </w:rPr>
  </w:style>
  <w:style w:type="character" w:styleId="702">
    <w:name w:val="WW8Num5z0"/>
    <w:next w:val="702"/>
    <w:link w:val="672"/>
    <w:rPr>
      <w:rFonts w:ascii="Symbol" w:hAnsi="Symbol" w:cs="Symbol"/>
    </w:rPr>
  </w:style>
  <w:style w:type="character" w:styleId="703">
    <w:name w:val="WW8Num5z1"/>
    <w:next w:val="703"/>
    <w:link w:val="672"/>
    <w:rPr>
      <w:rFonts w:ascii="Courier New" w:hAnsi="Courier New" w:cs="Courier New"/>
    </w:rPr>
  </w:style>
  <w:style w:type="character" w:styleId="704">
    <w:name w:val="WW8Num5z2"/>
    <w:next w:val="704"/>
    <w:link w:val="672"/>
    <w:rPr>
      <w:rFonts w:ascii="Wingdings" w:hAnsi="Wingdings" w:cs="Wingdings"/>
    </w:rPr>
  </w:style>
  <w:style w:type="character" w:styleId="705">
    <w:name w:val="Основной шрифт абзаца11"/>
    <w:next w:val="705"/>
    <w:link w:val="672"/>
  </w:style>
  <w:style w:type="character" w:styleId="706">
    <w:name w:val="WW8Num6z0"/>
    <w:next w:val="706"/>
    <w:link w:val="672"/>
    <w:rPr>
      <w:rFonts w:ascii="Symbol" w:hAnsi="Symbol" w:cs="Symbol"/>
      <w:sz w:val="20"/>
    </w:rPr>
  </w:style>
  <w:style w:type="character" w:styleId="707">
    <w:name w:val="WW8Num7z0"/>
    <w:next w:val="707"/>
    <w:link w:val="672"/>
    <w:rPr>
      <w:rFonts w:ascii="Symbol" w:hAnsi="Symbol" w:cs="Symbol"/>
      <w:sz w:val="20"/>
    </w:rPr>
  </w:style>
  <w:style w:type="character" w:styleId="708">
    <w:name w:val="WW8Num7z1"/>
    <w:next w:val="708"/>
    <w:link w:val="672"/>
    <w:rPr>
      <w:rFonts w:ascii="Courier New" w:hAnsi="Courier New" w:cs="Times New Roman"/>
      <w:sz w:val="20"/>
    </w:rPr>
  </w:style>
  <w:style w:type="character" w:styleId="709">
    <w:name w:val="WW8Num7z2"/>
    <w:next w:val="709"/>
    <w:link w:val="672"/>
    <w:rPr>
      <w:rFonts w:ascii="Wingdings" w:hAnsi="Wingdings" w:cs="Wingdings"/>
      <w:sz w:val="20"/>
    </w:rPr>
  </w:style>
  <w:style w:type="character" w:styleId="710">
    <w:name w:val="WW8Num8z0"/>
    <w:next w:val="710"/>
    <w:link w:val="672"/>
    <w:rPr>
      <w:rFonts w:ascii="Symbol" w:hAnsi="Symbol" w:cs="Symbol"/>
    </w:rPr>
  </w:style>
  <w:style w:type="character" w:styleId="711">
    <w:name w:val="WW8Num8z1"/>
    <w:next w:val="711"/>
    <w:link w:val="672"/>
    <w:rPr>
      <w:rFonts w:ascii="Courier New" w:hAnsi="Courier New" w:cs="Courier New"/>
    </w:rPr>
  </w:style>
  <w:style w:type="character" w:styleId="712">
    <w:name w:val="WW8Num8z2"/>
    <w:next w:val="712"/>
    <w:link w:val="672"/>
    <w:rPr>
      <w:rFonts w:ascii="Wingdings" w:hAnsi="Wingdings" w:cs="Wingdings"/>
    </w:rPr>
  </w:style>
  <w:style w:type="character" w:styleId="713">
    <w:name w:val="WW8Num9z0"/>
    <w:next w:val="713"/>
    <w:link w:val="672"/>
    <w:rPr>
      <w:rFonts w:ascii="Symbol" w:hAnsi="Symbol" w:cs="Symbol"/>
    </w:rPr>
  </w:style>
  <w:style w:type="character" w:styleId="714">
    <w:name w:val="WW8Num9z1"/>
    <w:next w:val="714"/>
    <w:link w:val="672"/>
    <w:rPr>
      <w:rFonts w:ascii="Courier New" w:hAnsi="Courier New" w:cs="Courier New"/>
    </w:rPr>
  </w:style>
  <w:style w:type="character" w:styleId="715">
    <w:name w:val="WW8Num9z2"/>
    <w:next w:val="715"/>
    <w:link w:val="672"/>
    <w:rPr>
      <w:rFonts w:ascii="Wingdings" w:hAnsi="Wingdings" w:cs="Wingdings"/>
    </w:rPr>
  </w:style>
  <w:style w:type="character" w:styleId="716">
    <w:name w:val="WW8Num10z0"/>
    <w:next w:val="716"/>
    <w:link w:val="672"/>
    <w:rPr>
      <w:rFonts w:ascii="Symbol" w:hAnsi="Symbol" w:cs="Symbol"/>
      <w:sz w:val="20"/>
    </w:rPr>
  </w:style>
  <w:style w:type="character" w:styleId="717">
    <w:name w:val="WW8Num10z1"/>
    <w:next w:val="717"/>
    <w:link w:val="672"/>
    <w:rPr>
      <w:rFonts w:ascii="Courier New" w:hAnsi="Courier New" w:cs="Times New Roman"/>
      <w:sz w:val="20"/>
    </w:rPr>
  </w:style>
  <w:style w:type="character" w:styleId="718">
    <w:name w:val="WW8Num10z2"/>
    <w:next w:val="718"/>
    <w:link w:val="672"/>
    <w:rPr>
      <w:rFonts w:ascii="Wingdings" w:hAnsi="Wingdings" w:cs="Wingdings"/>
      <w:sz w:val="20"/>
    </w:rPr>
  </w:style>
  <w:style w:type="character" w:styleId="719">
    <w:name w:val="WW8Num11z0"/>
    <w:next w:val="719"/>
    <w:link w:val="672"/>
    <w:rPr>
      <w:rFonts w:ascii="Symbol" w:hAnsi="Symbol" w:cs="Symbol"/>
    </w:rPr>
  </w:style>
  <w:style w:type="character" w:styleId="720">
    <w:name w:val="WW8Num11z1"/>
    <w:next w:val="720"/>
    <w:link w:val="672"/>
    <w:rPr>
      <w:rFonts w:ascii="Courier New" w:hAnsi="Courier New" w:cs="Courier New"/>
    </w:rPr>
  </w:style>
  <w:style w:type="character" w:styleId="721">
    <w:name w:val="WW8Num11z2"/>
    <w:next w:val="721"/>
    <w:link w:val="672"/>
    <w:rPr>
      <w:rFonts w:ascii="Wingdings" w:hAnsi="Wingdings" w:cs="Wingdings"/>
    </w:rPr>
  </w:style>
  <w:style w:type="character" w:styleId="722">
    <w:name w:val="WW8Num12z0"/>
    <w:next w:val="722"/>
    <w:link w:val="672"/>
    <w:rPr>
      <w:rFonts w:ascii="Symbol" w:hAnsi="Symbol" w:cs="Symbol"/>
      <w:sz w:val="20"/>
    </w:rPr>
  </w:style>
  <w:style w:type="character" w:styleId="723">
    <w:name w:val="WW8Num12z1"/>
    <w:next w:val="723"/>
    <w:link w:val="672"/>
    <w:rPr>
      <w:rFonts w:ascii="Courier New" w:hAnsi="Courier New" w:cs="Times New Roman"/>
      <w:sz w:val="20"/>
    </w:rPr>
  </w:style>
  <w:style w:type="character" w:styleId="724">
    <w:name w:val="WW8Num12z2"/>
    <w:next w:val="724"/>
    <w:link w:val="672"/>
    <w:rPr>
      <w:rFonts w:ascii="Wingdings" w:hAnsi="Wingdings" w:cs="Wingdings"/>
      <w:sz w:val="20"/>
    </w:rPr>
  </w:style>
  <w:style w:type="character" w:styleId="725">
    <w:name w:val="WW8Num13z0"/>
    <w:next w:val="725"/>
    <w:link w:val="672"/>
  </w:style>
  <w:style w:type="character" w:styleId="726">
    <w:name w:val="Основной шрифт абзаца10"/>
    <w:next w:val="726"/>
    <w:link w:val="672"/>
  </w:style>
  <w:style w:type="character" w:styleId="727">
    <w:name w:val="Основной шрифт абзаца9"/>
    <w:next w:val="727"/>
    <w:link w:val="672"/>
  </w:style>
  <w:style w:type="character" w:styleId="728">
    <w:name w:val="Основной шрифт абзаца8"/>
    <w:next w:val="728"/>
    <w:link w:val="672"/>
  </w:style>
  <w:style w:type="character" w:styleId="729">
    <w:name w:val="Основной шрифт абзаца7"/>
    <w:next w:val="729"/>
    <w:link w:val="672"/>
  </w:style>
  <w:style w:type="character" w:styleId="730">
    <w:name w:val="Основной шрифт абзаца6"/>
    <w:next w:val="730"/>
    <w:link w:val="672"/>
  </w:style>
  <w:style w:type="character" w:styleId="731">
    <w:name w:val="Основной шрифт абзаца5"/>
    <w:next w:val="731"/>
    <w:link w:val="672"/>
  </w:style>
  <w:style w:type="character" w:styleId="732">
    <w:name w:val="Основной шрифт абзаца4"/>
    <w:next w:val="732"/>
    <w:link w:val="672"/>
  </w:style>
  <w:style w:type="character" w:styleId="733">
    <w:name w:val="Основной шрифт абзаца3"/>
    <w:next w:val="733"/>
    <w:link w:val="672"/>
  </w:style>
  <w:style w:type="character" w:styleId="734">
    <w:name w:val="Основной шрифт абзаца2"/>
    <w:next w:val="734"/>
    <w:link w:val="672"/>
  </w:style>
  <w:style w:type="character" w:styleId="735">
    <w:name w:val="Основной шрифт абзаца1"/>
    <w:next w:val="735"/>
    <w:link w:val="672"/>
  </w:style>
  <w:style w:type="character" w:styleId="736">
    <w:name w:val="Гиперссылка"/>
    <w:next w:val="736"/>
    <w:link w:val="672"/>
    <w:uiPriority w:val="99"/>
    <w:rPr>
      <w:u w:val="single"/>
    </w:rPr>
  </w:style>
  <w:style w:type="character" w:styleId="737">
    <w:name w:val="Нет"/>
    <w:next w:val="737"/>
    <w:link w:val="672"/>
  </w:style>
  <w:style w:type="character" w:styleId="738">
    <w:name w:val="Выделение"/>
    <w:next w:val="738"/>
    <w:link w:val="672"/>
    <w:uiPriority w:val="20"/>
    <w:qFormat/>
    <w:rPr>
      <w:i/>
      <w:iCs/>
    </w:rPr>
  </w:style>
  <w:style w:type="character" w:styleId="739">
    <w:name w:val="Основной текст (2)_"/>
    <w:next w:val="739"/>
    <w:link w:val="67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740">
    <w:name w:val="Строгий"/>
    <w:next w:val="740"/>
    <w:link w:val="672"/>
    <w:uiPriority w:val="22"/>
    <w:qFormat/>
    <w:rPr>
      <w:b/>
      <w:bCs/>
    </w:rPr>
  </w:style>
  <w:style w:type="character" w:styleId="741">
    <w:name w:val="Знак примечания1"/>
    <w:next w:val="741"/>
    <w:link w:val="672"/>
    <w:rPr>
      <w:sz w:val="16"/>
      <w:szCs w:val="16"/>
    </w:rPr>
  </w:style>
  <w:style w:type="character" w:styleId="742">
    <w:name w:val="Текст примечания Знак"/>
    <w:next w:val="742"/>
    <w:link w:val="672"/>
    <w:rPr>
      <w:rFonts w:eastAsia="Arial Unicode MS" w:cs="Arial Unicode MS"/>
      <w:color w:val="000000"/>
      <w:lang w:eastAsia="zh-CN"/>
    </w:rPr>
  </w:style>
  <w:style w:type="character" w:styleId="743">
    <w:name w:val="Тема примечания Знак"/>
    <w:next w:val="743"/>
    <w:link w:val="672"/>
    <w:rPr>
      <w:rFonts w:eastAsia="Arial Unicode MS" w:cs="Arial Unicode MS"/>
      <w:b/>
      <w:bCs/>
      <w:color w:val="000000"/>
      <w:lang w:eastAsia="zh-CN"/>
    </w:rPr>
  </w:style>
  <w:style w:type="character" w:styleId="744">
    <w:name w:val="Текст выноски Знак"/>
    <w:next w:val="744"/>
    <w:link w:val="672"/>
    <w:rPr>
      <w:rFonts w:ascii="Segoe UI" w:hAnsi="Segoe UI" w:eastAsia="Arial Unicode MS" w:cs="Segoe UI"/>
      <w:color w:val="000000"/>
      <w:sz w:val="18"/>
      <w:szCs w:val="18"/>
      <w:lang w:eastAsia="zh-CN"/>
    </w:rPr>
  </w:style>
  <w:style w:type="character" w:styleId="745">
    <w:name w:val="Знак примечания2"/>
    <w:next w:val="745"/>
    <w:link w:val="672"/>
    <w:rPr>
      <w:sz w:val="16"/>
      <w:szCs w:val="16"/>
    </w:rPr>
  </w:style>
  <w:style w:type="character" w:styleId="746">
    <w:name w:val="Текст примечания Знак1"/>
    <w:next w:val="746"/>
    <w:link w:val="672"/>
    <w:rPr>
      <w:rFonts w:eastAsia="Arial Unicode MS" w:cs="Arial Unicode MS"/>
      <w:color w:val="000000"/>
      <w:lang w:eastAsia="zh-CN"/>
    </w:rPr>
  </w:style>
  <w:style w:type="character" w:styleId="747">
    <w:name w:val="article_layer__header_date_published"/>
    <w:next w:val="747"/>
    <w:link w:val="672"/>
  </w:style>
  <w:style w:type="character" w:styleId="748">
    <w:name w:val="article_layer__stat_btn"/>
    <w:next w:val="748"/>
    <w:link w:val="672"/>
  </w:style>
  <w:style w:type="character" w:styleId="749">
    <w:name w:val="Основной текст (5)"/>
    <w:next w:val="749"/>
    <w:link w:val="672"/>
    <w:rPr>
      <w:rFonts w:ascii="Times New Roman" w:hAnsi="Times New Roman" w:cs="Times New Roman"/>
      <w:spacing w:val="0"/>
      <w:sz w:val="27"/>
      <w:szCs w:val="27"/>
    </w:rPr>
  </w:style>
  <w:style w:type="character" w:styleId="750">
    <w:name w:val="Текст концевой сноски Знак"/>
    <w:next w:val="750"/>
    <w:link w:val="672"/>
    <w:rPr>
      <w:rFonts w:eastAsia="Arial Unicode MS" w:cs="Arial Unicode MS"/>
      <w:color w:val="000000"/>
      <w:lang w:eastAsia="zh-CN"/>
    </w:rPr>
  </w:style>
  <w:style w:type="character" w:styleId="751">
    <w:name w:val="Символ концевой сноски"/>
    <w:next w:val="751"/>
    <w:link w:val="672"/>
    <w:rPr>
      <w:vertAlign w:val="superscript"/>
    </w:rPr>
  </w:style>
  <w:style w:type="paragraph" w:styleId="752">
    <w:name w:val="Заголовок1"/>
    <w:basedOn w:val="672"/>
    <w:next w:val="753"/>
    <w:link w:val="672"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753">
    <w:name w:val="Основной текст"/>
    <w:basedOn w:val="672"/>
    <w:next w:val="753"/>
    <w:link w:val="672"/>
    <w:pPr>
      <w:spacing w:before="0" w:after="140" w:line="276" w:lineRule="auto"/>
    </w:pPr>
  </w:style>
  <w:style w:type="paragraph" w:styleId="754">
    <w:name w:val="Список"/>
    <w:basedOn w:val="753"/>
    <w:next w:val="754"/>
    <w:link w:val="672"/>
    <w:rPr>
      <w:rFonts w:ascii="PT Sans" w:hAnsi="PT Sans" w:cs="Noto Sans Devanagari"/>
    </w:rPr>
  </w:style>
  <w:style w:type="paragraph" w:styleId="755">
    <w:name w:val="Название объекта"/>
    <w:basedOn w:val="672"/>
    <w:next w:val="755"/>
    <w:link w:val="672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56">
    <w:name w:val="Указатель13"/>
    <w:basedOn w:val="672"/>
    <w:next w:val="756"/>
    <w:link w:val="672"/>
    <w:pPr>
      <w:suppressLineNumbers/>
    </w:pPr>
    <w:rPr>
      <w:rFonts w:cs="Mangal"/>
      <w:lang w:val="en-US" w:eastAsia="en-US" w:bidi="en-US"/>
    </w:rPr>
  </w:style>
  <w:style w:type="paragraph" w:styleId="757">
    <w:name w:val="Название объекта12"/>
    <w:basedOn w:val="672"/>
    <w:next w:val="757"/>
    <w:link w:val="672"/>
    <w:pPr>
      <w:spacing w:before="120" w:after="120"/>
      <w:suppressLineNumbers/>
    </w:pPr>
    <w:rPr>
      <w:rFonts w:ascii="PT Sans" w:hAnsi="PT Sans" w:cs="Noto Sans Devanagari"/>
      <w:i/>
      <w:iCs/>
      <w:sz w:val="24"/>
      <w:szCs w:val="24"/>
    </w:rPr>
  </w:style>
  <w:style w:type="paragraph" w:styleId="758">
    <w:name w:val="Указатель12"/>
    <w:basedOn w:val="672"/>
    <w:next w:val="758"/>
    <w:link w:val="672"/>
    <w:pPr>
      <w:suppressLineNumbers/>
    </w:pPr>
    <w:rPr>
      <w:rFonts w:ascii="PT Sans" w:hAnsi="PT Sans" w:cs="Noto Sans Devanagari"/>
    </w:rPr>
  </w:style>
  <w:style w:type="paragraph" w:styleId="759">
    <w:name w:val="Название объекта11"/>
    <w:basedOn w:val="672"/>
    <w:next w:val="759"/>
    <w:link w:val="672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60">
    <w:name w:val="Указатель11"/>
    <w:basedOn w:val="672"/>
    <w:next w:val="760"/>
    <w:link w:val="672"/>
    <w:pPr>
      <w:suppressLineNumbers/>
    </w:pPr>
    <w:rPr>
      <w:rFonts w:ascii="PT Astra Serif" w:hAnsi="PT Astra Serif" w:cs="Noto Sans Devanagari"/>
    </w:rPr>
  </w:style>
  <w:style w:type="paragraph" w:styleId="761">
    <w:name w:val="Название объекта10"/>
    <w:basedOn w:val="672"/>
    <w:next w:val="761"/>
    <w:link w:val="67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62">
    <w:name w:val="Указатель10"/>
    <w:basedOn w:val="672"/>
    <w:next w:val="762"/>
    <w:link w:val="672"/>
    <w:pPr>
      <w:suppressLineNumbers/>
    </w:pPr>
    <w:rPr>
      <w:rFonts w:cs="Arial"/>
    </w:rPr>
  </w:style>
  <w:style w:type="paragraph" w:styleId="763">
    <w:name w:val="Название объекта9"/>
    <w:basedOn w:val="672"/>
    <w:next w:val="763"/>
    <w:link w:val="672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64">
    <w:name w:val="Указатель9"/>
    <w:basedOn w:val="672"/>
    <w:next w:val="764"/>
    <w:link w:val="672"/>
    <w:pPr>
      <w:suppressLineNumbers/>
    </w:pPr>
    <w:rPr>
      <w:rFonts w:cs="Lucida Sans"/>
    </w:rPr>
  </w:style>
  <w:style w:type="paragraph" w:styleId="765">
    <w:name w:val="Название объекта8"/>
    <w:basedOn w:val="672"/>
    <w:next w:val="765"/>
    <w:link w:val="67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766">
    <w:name w:val="Указатель8"/>
    <w:basedOn w:val="672"/>
    <w:next w:val="766"/>
    <w:link w:val="672"/>
    <w:pPr>
      <w:suppressLineNumbers/>
    </w:pPr>
    <w:rPr>
      <w:rFonts w:cs="Arial"/>
    </w:rPr>
  </w:style>
  <w:style w:type="paragraph" w:styleId="767">
    <w:name w:val="Название объекта7"/>
    <w:basedOn w:val="672"/>
    <w:next w:val="767"/>
    <w:link w:val="672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68">
    <w:name w:val="Указатель7"/>
    <w:basedOn w:val="672"/>
    <w:next w:val="768"/>
    <w:link w:val="672"/>
    <w:pPr>
      <w:suppressLineNumbers/>
    </w:pPr>
    <w:rPr>
      <w:rFonts w:cs="Lucida Sans"/>
    </w:rPr>
  </w:style>
  <w:style w:type="paragraph" w:styleId="769">
    <w:name w:val="Название объекта6"/>
    <w:basedOn w:val="672"/>
    <w:next w:val="769"/>
    <w:link w:val="672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70">
    <w:name w:val="Указатель6"/>
    <w:basedOn w:val="672"/>
    <w:next w:val="770"/>
    <w:link w:val="672"/>
    <w:pPr>
      <w:suppressLineNumbers/>
    </w:pPr>
    <w:rPr>
      <w:rFonts w:cs="Lucida Sans"/>
    </w:rPr>
  </w:style>
  <w:style w:type="paragraph" w:styleId="771">
    <w:name w:val="Название объекта5"/>
    <w:basedOn w:val="672"/>
    <w:next w:val="771"/>
    <w:link w:val="672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72">
    <w:name w:val="Указатель5"/>
    <w:basedOn w:val="672"/>
    <w:next w:val="772"/>
    <w:link w:val="672"/>
    <w:pPr>
      <w:suppressLineNumbers/>
    </w:pPr>
    <w:rPr>
      <w:rFonts w:cs="Lucida Sans"/>
    </w:rPr>
  </w:style>
  <w:style w:type="paragraph" w:styleId="773">
    <w:name w:val="Название объекта4"/>
    <w:basedOn w:val="672"/>
    <w:next w:val="773"/>
    <w:link w:val="672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74">
    <w:name w:val="Указатель4"/>
    <w:basedOn w:val="672"/>
    <w:next w:val="774"/>
    <w:link w:val="672"/>
    <w:pPr>
      <w:suppressLineNumbers/>
    </w:pPr>
    <w:rPr>
      <w:rFonts w:cs="Lucida Sans"/>
    </w:rPr>
  </w:style>
  <w:style w:type="paragraph" w:styleId="775">
    <w:name w:val="Название объекта3"/>
    <w:basedOn w:val="672"/>
    <w:next w:val="775"/>
    <w:link w:val="672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76">
    <w:name w:val="Указатель3"/>
    <w:basedOn w:val="672"/>
    <w:next w:val="776"/>
    <w:link w:val="672"/>
    <w:pPr>
      <w:suppressLineNumbers/>
    </w:pPr>
    <w:rPr>
      <w:rFonts w:cs="Lucida Sans"/>
    </w:rPr>
  </w:style>
  <w:style w:type="paragraph" w:styleId="777">
    <w:name w:val="Название объекта2"/>
    <w:basedOn w:val="672"/>
    <w:next w:val="777"/>
    <w:link w:val="672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78">
    <w:name w:val="Указатель2"/>
    <w:basedOn w:val="672"/>
    <w:next w:val="778"/>
    <w:link w:val="672"/>
    <w:pPr>
      <w:suppressLineNumbers/>
    </w:pPr>
    <w:rPr>
      <w:rFonts w:cs="Lucida Sans"/>
    </w:rPr>
  </w:style>
  <w:style w:type="paragraph" w:styleId="779">
    <w:name w:val="Название объекта1"/>
    <w:basedOn w:val="672"/>
    <w:next w:val="779"/>
    <w:link w:val="672"/>
    <w:pPr>
      <w:spacing w:before="120" w:after="120"/>
      <w:suppressLineNumbers/>
    </w:pPr>
    <w:rPr>
      <w:rFonts w:ascii="PT Sans" w:hAnsi="PT Sans" w:cs="Noto Sans Devanagari"/>
      <w:i/>
      <w:iCs/>
      <w:sz w:val="24"/>
      <w:szCs w:val="24"/>
    </w:rPr>
  </w:style>
  <w:style w:type="paragraph" w:styleId="780">
    <w:name w:val="Указатель1"/>
    <w:basedOn w:val="672"/>
    <w:next w:val="780"/>
    <w:link w:val="672"/>
    <w:pPr>
      <w:suppressLineNumbers/>
    </w:pPr>
    <w:rPr>
      <w:rFonts w:ascii="PT Sans" w:hAnsi="PT Sans" w:cs="Noto Sans Devanagari"/>
    </w:rPr>
  </w:style>
  <w:style w:type="paragraph" w:styleId="781">
    <w:name w:val="Верхн./нижн. кол."/>
    <w:next w:val="781"/>
    <w:link w:val="672"/>
    <w:pPr>
      <w:tabs>
        <w:tab w:val="right" w:pos="9020" w:leader="none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zh-CN" w:bidi="ar-SA"/>
    </w:rPr>
  </w:style>
  <w:style w:type="paragraph" w:styleId="782">
    <w:name w:val="Body Text"/>
    <w:next w:val="782"/>
    <w:link w:val="672"/>
    <w:pPr>
      <w:spacing w:after="140" w:line="288" w:lineRule="auto"/>
    </w:pPr>
    <w:rPr>
      <w:color w:val="000000"/>
      <w:sz w:val="24"/>
      <w:szCs w:val="24"/>
      <w:lang w:val="ru-RU" w:eastAsia="zh-CN" w:bidi="ar-SA"/>
    </w:rPr>
  </w:style>
  <w:style w:type="paragraph" w:styleId="783">
    <w:name w:val="Обычный (веб)1"/>
    <w:next w:val="783"/>
    <w:link w:val="672"/>
    <w:pPr>
      <w:spacing w:after="96" w:line="252" w:lineRule="auto"/>
    </w:pPr>
    <w:rPr>
      <w:rFonts w:ascii="Calibri" w:hAnsi="Calibri" w:eastAsia="Calibri" w:cs="Calibri"/>
      <w:color w:val="00000a"/>
      <w:sz w:val="22"/>
      <w:szCs w:val="22"/>
      <w:lang w:val="ru-RU" w:eastAsia="zh-CN" w:bidi="ar-SA"/>
    </w:rPr>
  </w:style>
  <w:style w:type="paragraph" w:styleId="784">
    <w:name w:val="Верхний и нижний колонтитулы"/>
    <w:basedOn w:val="672"/>
    <w:next w:val="784"/>
    <w:link w:val="672"/>
    <w:pPr>
      <w:tabs>
        <w:tab w:val="center" w:pos="4819" w:leader="none"/>
        <w:tab w:val="right" w:pos="9638" w:leader="none"/>
      </w:tabs>
      <w:suppressLineNumbers/>
    </w:pPr>
  </w:style>
  <w:style w:type="paragraph" w:styleId="785">
    <w:name w:val="Колонтитул"/>
    <w:basedOn w:val="672"/>
    <w:next w:val="785"/>
    <w:link w:val="672"/>
    <w:pPr>
      <w:tabs>
        <w:tab w:val="center" w:pos="4819" w:leader="none"/>
        <w:tab w:val="right" w:pos="9638" w:leader="none"/>
      </w:tabs>
      <w:suppressLineNumbers/>
    </w:pPr>
  </w:style>
  <w:style w:type="paragraph" w:styleId="786">
    <w:name w:val="Нижний колонтитул"/>
    <w:basedOn w:val="784"/>
    <w:next w:val="786"/>
    <w:link w:val="672"/>
    <w:pPr>
      <w:suppressLineNumbers/>
    </w:pPr>
  </w:style>
  <w:style w:type="paragraph" w:styleId="787">
    <w:name w:val="Верхний колонтитул"/>
    <w:basedOn w:val="784"/>
    <w:next w:val="787"/>
    <w:link w:val="672"/>
    <w:pPr>
      <w:suppressLineNumbers/>
    </w:pPr>
  </w:style>
  <w:style w:type="paragraph" w:styleId="788">
    <w:name w:val="Абзац списка"/>
    <w:basedOn w:val="672"/>
    <w:next w:val="788"/>
    <w:link w:val="672"/>
    <w:qFormat/>
    <w:pPr>
      <w:contextualSpacing/>
      <w:ind w:left="720" w:right="0" w:firstLine="0"/>
      <w:spacing w:before="0" w:after="160" w:line="252" w:lineRule="auto"/>
    </w:pPr>
    <w:rPr>
      <w:rFonts w:ascii="Calibri" w:hAnsi="Calibri" w:eastAsia="Calibri" w:cs="Times New Roman"/>
      <w:color w:val="000000"/>
      <w:sz w:val="22"/>
      <w:szCs w:val="22"/>
    </w:rPr>
  </w:style>
  <w:style w:type="paragraph" w:styleId="789">
    <w:name w:val="western"/>
    <w:basedOn w:val="672"/>
    <w:next w:val="789"/>
    <w:link w:val="672"/>
    <w:pPr>
      <w:spacing w:before="100" w:after="142" w:line="288" w:lineRule="auto"/>
    </w:pPr>
    <w:rPr>
      <w:rFonts w:eastAsia="Times New Roman" w:cs="Times New Roman"/>
      <w:color w:val="00000a"/>
    </w:rPr>
  </w:style>
  <w:style w:type="paragraph" w:styleId="790">
    <w:name w:val="Текст примечания1"/>
    <w:basedOn w:val="672"/>
    <w:next w:val="790"/>
    <w:link w:val="672"/>
    <w:rPr>
      <w:rFonts w:cs="Times New Roman"/>
      <w:sz w:val="20"/>
      <w:szCs w:val="20"/>
      <w:lang w:val="en-US"/>
    </w:rPr>
  </w:style>
  <w:style w:type="paragraph" w:styleId="791">
    <w:name w:val="Тема примечания"/>
    <w:basedOn w:val="790"/>
    <w:next w:val="790"/>
    <w:link w:val="672"/>
    <w:rPr>
      <w:b/>
      <w:bCs/>
    </w:rPr>
  </w:style>
  <w:style w:type="paragraph" w:styleId="792">
    <w:name w:val="Текст выноски"/>
    <w:basedOn w:val="672"/>
    <w:next w:val="792"/>
    <w:link w:val="672"/>
    <w:rPr>
      <w:rFonts w:ascii="Segoe UI" w:hAnsi="Segoe UI" w:cs="Times New Roman"/>
      <w:sz w:val="18"/>
      <w:szCs w:val="18"/>
      <w:lang w:val="en-US"/>
    </w:rPr>
  </w:style>
  <w:style w:type="paragraph" w:styleId="793">
    <w:name w:val="Без интервала1"/>
    <w:next w:val="793"/>
    <w:link w:val="672"/>
    <w:rPr>
      <w:rFonts w:ascii="Calibri" w:hAnsi="Calibri" w:cs="Calibri"/>
      <w:sz w:val="22"/>
      <w:szCs w:val="22"/>
      <w:lang w:val="ru-RU" w:eastAsia="zh-CN" w:bidi="ar-SA"/>
    </w:rPr>
  </w:style>
  <w:style w:type="paragraph" w:styleId="794">
    <w:name w:val="ConsPlusNormal"/>
    <w:next w:val="794"/>
    <w:link w:val="672"/>
    <w:pPr>
      <w:widowControl w:val="off"/>
    </w:pPr>
    <w:rPr>
      <w:rFonts w:ascii="Calibri" w:hAnsi="Calibri" w:cs="Calibri"/>
      <w:sz w:val="22"/>
      <w:lang w:val="ru-RU" w:eastAsia="zh-CN" w:bidi="ar-SA"/>
    </w:rPr>
  </w:style>
  <w:style w:type="paragraph" w:styleId="795">
    <w:name w:val="Default"/>
    <w:next w:val="795"/>
    <w:link w:val="672"/>
    <w:rPr>
      <w:rFonts w:ascii="Golos" w:hAnsi="Golos" w:cs="Golos"/>
      <w:color w:val="000000"/>
      <w:sz w:val="24"/>
      <w:szCs w:val="24"/>
      <w:lang w:val="ru-RU" w:eastAsia="zh-CN" w:bidi="ar-SA"/>
    </w:rPr>
  </w:style>
  <w:style w:type="paragraph" w:styleId="796">
    <w:name w:val="Standard"/>
    <w:next w:val="796"/>
    <w:link w:val="672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paragraph" w:styleId="797">
    <w:name w:val="Text body"/>
    <w:basedOn w:val="796"/>
    <w:next w:val="797"/>
    <w:link w:val="672"/>
    <w:pPr>
      <w:jc w:val="both"/>
      <w:spacing w:before="0" w:after="0" w:line="240" w:lineRule="auto"/>
      <w:widowControl w:val="off"/>
    </w:pPr>
    <w:rPr>
      <w:rFonts w:ascii="PT Astra Serif" w:hAnsi="PT Astra Serif" w:eastAsia="Source Han Sans CN Regular" w:cs="PT Astra Serif"/>
      <w:sz w:val="28"/>
      <w:szCs w:val="24"/>
    </w:rPr>
  </w:style>
  <w:style w:type="paragraph" w:styleId="798">
    <w:name w:val="Обычный (веб)"/>
    <w:basedOn w:val="672"/>
    <w:next w:val="798"/>
    <w:link w:val="672"/>
    <w:uiPriority w:val="99"/>
    <w:pPr>
      <w:spacing w:before="100" w:after="100"/>
    </w:pPr>
    <w:rPr>
      <w:rFonts w:eastAsia="Times New Roman" w:cs="Times New Roman"/>
      <w:color w:val="000000"/>
    </w:rPr>
  </w:style>
  <w:style w:type="paragraph" w:styleId="799">
    <w:name w:val="Текст примечания2"/>
    <w:basedOn w:val="672"/>
    <w:next w:val="799"/>
    <w:link w:val="672"/>
    <w:rPr>
      <w:rFonts w:cs="Times New Roman"/>
      <w:sz w:val="20"/>
      <w:szCs w:val="20"/>
      <w:lang w:val="en-US"/>
    </w:rPr>
  </w:style>
  <w:style w:type="paragraph" w:styleId="800">
    <w:name w:val="Содержимое таблицы"/>
    <w:basedOn w:val="672"/>
    <w:next w:val="800"/>
    <w:link w:val="672"/>
    <w:pPr>
      <w:widowControl w:val="off"/>
      <w:suppressLineNumbers/>
    </w:pPr>
    <w:rPr>
      <w:rFonts w:ascii="Liberation Serif" w:hAnsi="Liberation Serif" w:cs="Mangal"/>
      <w:color w:val="00000a"/>
      <w:lang w:bidi="hi-IN"/>
    </w:rPr>
  </w:style>
  <w:style w:type="paragraph" w:styleId="801">
    <w:name w:val="Текст концевой сноски"/>
    <w:basedOn w:val="672"/>
    <w:next w:val="801"/>
    <w:link w:val="672"/>
    <w:rPr>
      <w:rFonts w:cs="Times New Roman"/>
      <w:sz w:val="20"/>
      <w:szCs w:val="20"/>
      <w:lang w:val="en-US"/>
    </w:rPr>
  </w:style>
  <w:style w:type="paragraph" w:styleId="802">
    <w:name w:val="Основной текст с отступом 31"/>
    <w:basedOn w:val="672"/>
    <w:next w:val="802"/>
    <w:link w:val="672"/>
    <w:pPr>
      <w:ind w:left="283" w:right="0" w:firstLine="0"/>
      <w:spacing w:before="0" w:after="120"/>
    </w:pPr>
    <w:rPr>
      <w:rFonts w:eastAsia="Times New Roman" w:cs="Times New Roman"/>
      <w:color w:val="000000"/>
      <w:sz w:val="16"/>
      <w:szCs w:val="16"/>
    </w:rPr>
  </w:style>
  <w:style w:type="paragraph" w:styleId="803">
    <w:name w:val="no-indent"/>
    <w:basedOn w:val="672"/>
    <w:next w:val="803"/>
    <w:link w:val="672"/>
    <w:pPr>
      <w:spacing w:before="100" w:beforeAutospacing="1" w:after="100" w:afterAutospacing="1"/>
    </w:pPr>
  </w:style>
  <w:style w:type="character" w:styleId="1067" w:default="1">
    <w:name w:val="Default Paragraph Font"/>
    <w:uiPriority w:val="1"/>
    <w:semiHidden/>
    <w:unhideWhenUsed/>
  </w:style>
  <w:style w:type="numbering" w:styleId="1068" w:default="1">
    <w:name w:val="No List"/>
    <w:uiPriority w:val="99"/>
    <w:semiHidden/>
    <w:unhideWhenUsed/>
  </w:style>
  <w:style w:type="table" w:styleId="106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14.07.2022)</dc:title>
  <dc:creator>Dobriy</dc:creator>
  <cp:revision>51</cp:revision>
  <dcterms:created xsi:type="dcterms:W3CDTF">2024-08-16T10:03:00Z</dcterms:created>
  <dcterms:modified xsi:type="dcterms:W3CDTF">2026-02-02T07:06:27Z</dcterms:modified>
  <cp:version>983040</cp:version>
</cp:coreProperties>
</file>