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5" w:rsidRPr="00A622FE" w:rsidRDefault="0085405B" w:rsidP="008211A4">
      <w:pPr>
        <w:spacing w:after="0" w:line="240" w:lineRule="auto"/>
        <w:jc w:val="center"/>
        <w:rPr>
          <w:rFonts w:ascii="Times New Roman" w:hAnsi="Times New Roman"/>
          <w:spacing w:val="32"/>
          <w:sz w:val="24"/>
          <w:szCs w:val="24"/>
        </w:rPr>
      </w:pPr>
      <w:r w:rsidRPr="0085405B">
        <w:rPr>
          <w:rFonts w:ascii="Times New Roman" w:hAnsi="Times New Roman"/>
          <w:spacing w:val="32"/>
          <w:sz w:val="24"/>
          <w:szCs w:val="24"/>
        </w:rPr>
        <w:drawing>
          <wp:anchor distT="0" distB="0" distL="114935" distR="114935" simplePos="0" relativeHeight="251659264" behindDoc="0" locked="0" layoutInCell="1" allowOverlap="1">
            <wp:simplePos x="0" y="0"/>
            <wp:positionH relativeFrom="margin">
              <wp:posOffset>2673807</wp:posOffset>
            </wp:positionH>
            <wp:positionV relativeFrom="margin">
              <wp:posOffset>-72974</wp:posOffset>
            </wp:positionV>
            <wp:extent cx="600532" cy="716890"/>
            <wp:effectExtent l="19050" t="0" r="9068"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532" cy="716890"/>
                    </a:xfrm>
                    <a:prstGeom prst="rect">
                      <a:avLst/>
                    </a:prstGeom>
                    <a:solidFill>
                      <a:srgbClr val="FFFFFF"/>
                    </a:solidFill>
                    <a:ln w="9525">
                      <a:noFill/>
                      <a:miter lim="800000"/>
                      <a:headEnd/>
                      <a:tailEnd/>
                    </a:ln>
                  </pic:spPr>
                </pic:pic>
              </a:graphicData>
            </a:graphic>
          </wp:anchor>
        </w:drawing>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right"/>
        <w:rPr>
          <w:rFonts w:ascii="Times New Roman" w:hAnsi="Times New Roman"/>
          <w:b/>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tbl>
      <w:tblPr>
        <w:tblW w:w="0" w:type="auto"/>
        <w:tblBorders>
          <w:bottom w:val="thickThinSmallGap" w:sz="24" w:space="0" w:color="auto"/>
        </w:tblBorders>
        <w:tblLook w:val="04A0"/>
      </w:tblPr>
      <w:tblGrid>
        <w:gridCol w:w="9713"/>
      </w:tblGrid>
      <w:tr w:rsidR="00AD36D0" w:rsidRPr="00A622FE" w:rsidTr="009411C5">
        <w:tc>
          <w:tcPr>
            <w:tcW w:w="9713" w:type="dxa"/>
            <w:tcBorders>
              <w:bottom w:val="thickThinSmallGap" w:sz="24" w:space="0" w:color="auto"/>
            </w:tcBorders>
          </w:tcPr>
          <w:p w:rsidR="00AD36D0" w:rsidRPr="00A622FE" w:rsidRDefault="00AD36D0" w:rsidP="009411C5">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АДМИНИСТРАЦИЯ</w:t>
            </w:r>
          </w:p>
          <w:p w:rsidR="00AD36D0" w:rsidRPr="00A622FE" w:rsidRDefault="00AD36D0" w:rsidP="009411C5">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ВАРНЕНСКОГО СЕЛЬСКОГО ПОСЕЛЕНИЯ</w:t>
            </w:r>
          </w:p>
          <w:p w:rsidR="00AD36D0" w:rsidRPr="00A622FE" w:rsidRDefault="00AD36D0" w:rsidP="009411C5">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ВАРНЕНСКОГО МУНИЦИПАЛЬНОГО РАЙОНА</w:t>
            </w:r>
          </w:p>
          <w:p w:rsidR="00AD36D0" w:rsidRPr="00A622FE" w:rsidRDefault="00AD36D0" w:rsidP="009411C5">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ЧЕЛЯБИНСКОЙ ОБЛАСТИ</w:t>
            </w:r>
          </w:p>
          <w:p w:rsidR="00AD36D0" w:rsidRPr="00A622FE" w:rsidRDefault="00AD36D0" w:rsidP="009411C5">
            <w:pPr>
              <w:pStyle w:val="ConsPlusNonformat"/>
              <w:widowControl/>
              <w:jc w:val="center"/>
              <w:rPr>
                <w:rFonts w:ascii="Times New Roman" w:hAnsi="Times New Roman" w:cs="Times New Roman"/>
                <w:sz w:val="28"/>
                <w:szCs w:val="28"/>
              </w:rPr>
            </w:pPr>
          </w:p>
          <w:p w:rsidR="00AD36D0" w:rsidRPr="00A622FE" w:rsidRDefault="00AD36D0" w:rsidP="009411C5">
            <w:pPr>
              <w:pStyle w:val="ConsPlusNonformat"/>
              <w:widowControl/>
              <w:jc w:val="center"/>
              <w:rPr>
                <w:rFonts w:ascii="Times New Roman" w:hAnsi="Times New Roman" w:cs="Times New Roman"/>
                <w:b/>
                <w:sz w:val="28"/>
                <w:szCs w:val="28"/>
              </w:rPr>
            </w:pPr>
            <w:r w:rsidRPr="00A622FE">
              <w:rPr>
                <w:rFonts w:ascii="Times New Roman" w:hAnsi="Times New Roman" w:cs="Times New Roman"/>
                <w:b/>
                <w:sz w:val="28"/>
                <w:szCs w:val="28"/>
              </w:rPr>
              <w:t>ПОСТАНОВЛЕНИЕ</w:t>
            </w:r>
          </w:p>
          <w:p w:rsidR="00AD36D0" w:rsidRPr="00A622FE" w:rsidRDefault="00AD36D0" w:rsidP="009411C5">
            <w:pPr>
              <w:pStyle w:val="ConsPlusNonformat"/>
              <w:widowControl/>
              <w:jc w:val="center"/>
              <w:rPr>
                <w:rFonts w:ascii="Times New Roman" w:hAnsi="Times New Roman" w:cs="Times New Roman"/>
                <w:sz w:val="24"/>
                <w:szCs w:val="24"/>
              </w:rPr>
            </w:pP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AD36D0" w:rsidRPr="00A622FE" w:rsidTr="009411C5">
        <w:trPr>
          <w:trHeight w:val="269"/>
        </w:trPr>
        <w:tc>
          <w:tcPr>
            <w:tcW w:w="10215" w:type="dxa"/>
          </w:tcPr>
          <w:p w:rsidR="00AD36D0" w:rsidRPr="00A622FE" w:rsidRDefault="00011439" w:rsidP="009411C5">
            <w:pPr>
              <w:pStyle w:val="ConsPlusNonformat"/>
              <w:widowControl/>
              <w:rPr>
                <w:rFonts w:ascii="Times New Roman" w:hAnsi="Times New Roman" w:cs="Times New Roman"/>
                <w:sz w:val="22"/>
                <w:szCs w:val="22"/>
              </w:rPr>
            </w:pPr>
            <w:r>
              <w:rPr>
                <w:rFonts w:ascii="Times New Roman" w:hAnsi="Times New Roman" w:cs="Times New Roman"/>
                <w:sz w:val="22"/>
                <w:szCs w:val="22"/>
              </w:rPr>
              <w:t>От  27 мая 2019 г № 59</w:t>
            </w:r>
          </w:p>
          <w:p w:rsidR="00AD36D0" w:rsidRPr="00A622FE" w:rsidRDefault="00AD36D0" w:rsidP="009411C5">
            <w:pPr>
              <w:pStyle w:val="ConsPlusNonformat"/>
              <w:widowControl/>
              <w:rPr>
                <w:rFonts w:ascii="Times New Roman" w:hAnsi="Times New Roman" w:cs="Times New Roman"/>
                <w:sz w:val="24"/>
                <w:szCs w:val="24"/>
              </w:rPr>
            </w:pPr>
            <w:r w:rsidRPr="00A622FE">
              <w:rPr>
                <w:rFonts w:ascii="Times New Roman" w:hAnsi="Times New Roman" w:cs="Times New Roman"/>
                <w:sz w:val="22"/>
                <w:szCs w:val="22"/>
              </w:rPr>
              <w:t>с.Варна</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AD36D0" w:rsidRPr="00A622FE" w:rsidTr="009411C5">
        <w:trPr>
          <w:trHeight w:val="269"/>
        </w:trPr>
        <w:tc>
          <w:tcPr>
            <w:tcW w:w="4786" w:type="dxa"/>
          </w:tcPr>
          <w:p w:rsidR="00AD36D0" w:rsidRPr="00A622FE" w:rsidRDefault="00AD36D0" w:rsidP="00AD36D0">
            <w:pPr>
              <w:pStyle w:val="ConsPlusTitle"/>
              <w:rPr>
                <w:rFonts w:ascii="Times New Roman" w:hAnsi="Times New Roman" w:cs="Times New Roman"/>
                <w:b w:val="0"/>
              </w:rPr>
            </w:pPr>
            <w:r w:rsidRPr="00A622FE">
              <w:rPr>
                <w:rFonts w:ascii="Times New Roman" w:hAnsi="Times New Roman" w:cs="Times New Roman"/>
              </w:rPr>
              <w:t>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на территории  Варненского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2B1CC8">
        <w:rPr>
          <w:rFonts w:ascii="Times New Roman" w:hAnsi="Times New Roman" w:cs="Times New Roman"/>
          <w:sz w:val="24"/>
          <w:szCs w:val="24"/>
        </w:rPr>
        <w:t>Варненского сельского поселения Варненского</w:t>
      </w:r>
      <w:r w:rsidRPr="00A622FE">
        <w:rPr>
          <w:rFonts w:ascii="Times New Roman" w:hAnsi="Times New Roman" w:cs="Times New Roman"/>
          <w:sz w:val="24"/>
          <w:szCs w:val="24"/>
        </w:rPr>
        <w:t xml:space="preserve"> муниципального района,</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по контролю за обеспечением сохранности  автомобильных дорог местного значения на территории  Варненского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разместить на сайте администрации Варненского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AD36D0" w:rsidRPr="00A622FE" w:rsidRDefault="00AD36D0" w:rsidP="00AD36D0">
      <w:pPr>
        <w:spacing w:before="120"/>
        <w:jc w:val="both"/>
        <w:rPr>
          <w:rFonts w:ascii="Times New Roman" w:hAnsi="Times New Roman"/>
          <w:sz w:val="24"/>
          <w:szCs w:val="24"/>
        </w:rPr>
      </w:pPr>
    </w:p>
    <w:p w:rsidR="00AD36D0" w:rsidRPr="00A622FE" w:rsidRDefault="00AD36D0" w:rsidP="00AD36D0">
      <w:pPr>
        <w:tabs>
          <w:tab w:val="left" w:pos="284"/>
          <w:tab w:val="left" w:pos="6237"/>
        </w:tabs>
        <w:rPr>
          <w:rFonts w:ascii="Times New Roman" w:hAnsi="Times New Roman"/>
          <w:color w:val="304855"/>
          <w:sz w:val="24"/>
          <w:szCs w:val="24"/>
        </w:rPr>
      </w:pPr>
      <w:r w:rsidRPr="00A622FE">
        <w:rPr>
          <w:rFonts w:ascii="Times New Roman" w:hAnsi="Times New Roman"/>
          <w:sz w:val="24"/>
          <w:szCs w:val="24"/>
        </w:rPr>
        <w:t xml:space="preserve">Глава Варненского сельского поселения </w:t>
      </w:r>
      <w:r w:rsidRPr="00A622FE">
        <w:rPr>
          <w:rFonts w:ascii="Times New Roman" w:hAnsi="Times New Roman"/>
          <w:sz w:val="24"/>
          <w:szCs w:val="24"/>
        </w:rPr>
        <w:tab/>
      </w:r>
      <w:r w:rsidRPr="00A622FE">
        <w:rPr>
          <w:rFonts w:ascii="Times New Roman" w:hAnsi="Times New Roman"/>
          <w:sz w:val="24"/>
          <w:szCs w:val="24"/>
        </w:rPr>
        <w:tab/>
      </w:r>
      <w:r w:rsidRPr="00A622FE">
        <w:rPr>
          <w:rFonts w:ascii="Times New Roman" w:hAnsi="Times New Roman"/>
          <w:sz w:val="24"/>
          <w:szCs w:val="24"/>
        </w:rPr>
        <w:tab/>
        <w:t xml:space="preserve">Рябоконь А.Н. </w:t>
      </w:r>
      <w:r w:rsidRPr="00A622FE">
        <w:rPr>
          <w:rFonts w:ascii="Times New Roman" w:hAnsi="Times New Roman"/>
          <w:sz w:val="24"/>
          <w:szCs w:val="24"/>
        </w:rPr>
        <w:tab/>
      </w:r>
      <w:r w:rsidRPr="00A622FE">
        <w:rPr>
          <w:rFonts w:ascii="Times New Roman" w:hAnsi="Times New Roman"/>
          <w:sz w:val="24"/>
          <w:szCs w:val="24"/>
        </w:rPr>
        <w:tab/>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52724D" w:rsidRPr="00A622FE" w:rsidRDefault="0052724D"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t>Приложение №</w:t>
      </w:r>
      <w:r w:rsidR="00DA3354" w:rsidRPr="00A622FE">
        <w:rPr>
          <w:rFonts w:ascii="Times New Roman" w:hAnsi="Times New Roman" w:cs="Times New Roman"/>
          <w:sz w:val="24"/>
          <w:szCs w:val="24"/>
        </w:rPr>
        <w:t xml:space="preserve"> 1</w:t>
      </w:r>
      <w:r w:rsidRPr="00A622FE">
        <w:rPr>
          <w:rFonts w:ascii="Times New Roman" w:hAnsi="Times New Roman" w:cs="Times New Roman"/>
          <w:sz w:val="24"/>
          <w:szCs w:val="24"/>
        </w:rPr>
        <w:t xml:space="preserve"> к </w:t>
      </w:r>
      <w:r w:rsidR="00DA3354" w:rsidRPr="00A622FE">
        <w:rPr>
          <w:rFonts w:ascii="Times New Roman" w:hAnsi="Times New Roman" w:cs="Times New Roman"/>
          <w:sz w:val="24"/>
          <w:szCs w:val="24"/>
        </w:rPr>
        <w:t>п</w:t>
      </w:r>
      <w:r w:rsidRPr="00A622FE">
        <w:rPr>
          <w:rFonts w:ascii="Times New Roman" w:hAnsi="Times New Roman" w:cs="Times New Roman"/>
          <w:sz w:val="24"/>
          <w:szCs w:val="24"/>
        </w:rPr>
        <w:t xml:space="preserve">остановлению Администрации </w:t>
      </w:r>
      <w:r w:rsidR="009F0E83" w:rsidRPr="00A622FE">
        <w:rPr>
          <w:rFonts w:ascii="Times New Roman" w:hAnsi="Times New Roman" w:cs="Times New Roman"/>
          <w:sz w:val="24"/>
          <w:szCs w:val="24"/>
        </w:rPr>
        <w:t>Варненского сельского поселения</w:t>
      </w:r>
    </w:p>
    <w:p w:rsidR="0052724D" w:rsidRPr="00A622FE" w:rsidRDefault="005E77FE"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t xml:space="preserve">от </w:t>
      </w:r>
      <w:r w:rsidR="00011439">
        <w:rPr>
          <w:rFonts w:ascii="Times New Roman" w:hAnsi="Times New Roman" w:cs="Times New Roman"/>
          <w:sz w:val="24"/>
          <w:szCs w:val="24"/>
        </w:rPr>
        <w:t>27 мая 2019</w:t>
      </w:r>
      <w:r w:rsidR="00BC1F93"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xml:space="preserve"> </w:t>
      </w:r>
      <w:r w:rsidR="00DA3354" w:rsidRPr="00A622FE">
        <w:rPr>
          <w:rFonts w:ascii="Times New Roman" w:hAnsi="Times New Roman" w:cs="Times New Roman"/>
          <w:sz w:val="24"/>
          <w:szCs w:val="24"/>
        </w:rPr>
        <w:t>года</w:t>
      </w:r>
      <w:r w:rsidRPr="00A622FE">
        <w:rPr>
          <w:rFonts w:ascii="Times New Roman" w:hAnsi="Times New Roman" w:cs="Times New Roman"/>
          <w:sz w:val="24"/>
          <w:szCs w:val="24"/>
        </w:rPr>
        <w:t xml:space="preserve"> № </w:t>
      </w:r>
      <w:r w:rsidR="00011439">
        <w:rPr>
          <w:rFonts w:ascii="Times New Roman" w:hAnsi="Times New Roman" w:cs="Times New Roman"/>
          <w:sz w:val="24"/>
          <w:szCs w:val="24"/>
        </w:rPr>
        <w:t>59</w:t>
      </w:r>
      <w:r w:rsidR="00BC1F93" w:rsidRPr="00A622FE">
        <w:rPr>
          <w:rFonts w:ascii="Times New Roman" w:hAnsi="Times New Roman" w:cs="Times New Roman"/>
          <w:sz w:val="24"/>
          <w:szCs w:val="24"/>
        </w:rPr>
        <w:t xml:space="preserve"> </w:t>
      </w:r>
    </w:p>
    <w:p w:rsidR="00135933" w:rsidRPr="00A622FE" w:rsidRDefault="00135933" w:rsidP="00EB0BE1">
      <w:pPr>
        <w:pStyle w:val="ConsPlusTitle"/>
        <w:jc w:val="center"/>
        <w:rPr>
          <w:rFonts w:ascii="Times New Roman" w:hAnsi="Times New Roman" w:cs="Times New Roman"/>
          <w:b w:val="0"/>
          <w:sz w:val="24"/>
          <w:szCs w:val="24"/>
        </w:rPr>
      </w:pPr>
      <w:bookmarkStart w:id="0" w:name="Par29"/>
      <w:bookmarkEnd w:id="0"/>
    </w:p>
    <w:p w:rsidR="0052724D" w:rsidRPr="00A622FE" w:rsidRDefault="00E22F79"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A622FE">
        <w:rPr>
          <w:rFonts w:ascii="Times New Roman" w:hAnsi="Times New Roman" w:cs="Times New Roman"/>
          <w:b w:val="0"/>
          <w:sz w:val="24"/>
          <w:szCs w:val="24"/>
        </w:rPr>
        <w:t xml:space="preserve"> </w:t>
      </w:r>
      <w:r w:rsidR="00BC1F93" w:rsidRPr="00A622FE">
        <w:rPr>
          <w:rFonts w:ascii="Times New Roman" w:hAnsi="Times New Roman" w:cs="Times New Roman"/>
          <w:b w:val="0"/>
          <w:sz w:val="24"/>
          <w:szCs w:val="24"/>
        </w:rPr>
        <w:t xml:space="preserve">на территории </w:t>
      </w:r>
      <w:r w:rsidR="0052724D" w:rsidRPr="00A622FE">
        <w:rPr>
          <w:rFonts w:ascii="Times New Roman" w:hAnsi="Times New Roman" w:cs="Times New Roman"/>
          <w:b w:val="0"/>
          <w:sz w:val="24"/>
          <w:szCs w:val="24"/>
        </w:rPr>
        <w:t xml:space="preserve"> </w:t>
      </w:r>
      <w:r w:rsidR="009F0E83" w:rsidRPr="00A622FE">
        <w:rPr>
          <w:rFonts w:ascii="Times New Roman" w:hAnsi="Times New Roman" w:cs="Times New Roman"/>
          <w:b w:val="0"/>
          <w:sz w:val="24"/>
          <w:szCs w:val="24"/>
        </w:rPr>
        <w:t>Варненского</w:t>
      </w:r>
      <w:r w:rsidR="00BC1F93" w:rsidRPr="00A622FE">
        <w:rPr>
          <w:rFonts w:ascii="Times New Roman" w:hAnsi="Times New Roman" w:cs="Times New Roman"/>
          <w:b w:val="0"/>
          <w:sz w:val="24"/>
          <w:szCs w:val="24"/>
        </w:rPr>
        <w:t xml:space="preserve"> </w:t>
      </w:r>
      <w:r w:rsidR="009F0E83" w:rsidRPr="00A622FE">
        <w:rPr>
          <w:rFonts w:ascii="Times New Roman" w:hAnsi="Times New Roman" w:cs="Times New Roman"/>
          <w:b w:val="0"/>
          <w:sz w:val="24"/>
          <w:szCs w:val="24"/>
        </w:rPr>
        <w:t>сельского поселения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 Общие положения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A622FE">
        <w:rPr>
          <w:rFonts w:ascii="Times New Roman" w:hAnsi="Times New Roman" w:cs="Times New Roman"/>
          <w:sz w:val="24"/>
          <w:szCs w:val="24"/>
        </w:rPr>
        <w:t>на территории</w:t>
      </w:r>
      <w:r w:rsidRPr="00A622FE">
        <w:rPr>
          <w:rFonts w:ascii="Times New Roman" w:hAnsi="Times New Roman" w:cs="Times New Roman"/>
          <w:sz w:val="24"/>
          <w:szCs w:val="24"/>
        </w:rPr>
        <w:t xml:space="preserve"> </w:t>
      </w:r>
      <w:r w:rsidR="00C956F9" w:rsidRPr="00A622FE">
        <w:rPr>
          <w:rFonts w:ascii="Times New Roman" w:hAnsi="Times New Roman" w:cs="Times New Roman"/>
          <w:sz w:val="24"/>
          <w:szCs w:val="24"/>
        </w:rPr>
        <w:t>Варненского сельского поселения</w:t>
      </w:r>
      <w:r w:rsidRPr="00A622FE">
        <w:rPr>
          <w:rFonts w:ascii="Times New Roman" w:hAnsi="Times New Roman" w:cs="Times New Roman"/>
          <w:sz w:val="24"/>
          <w:szCs w:val="24"/>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A622FE">
        <w:rPr>
          <w:rFonts w:ascii="Times New Roman" w:hAnsi="Times New Roman" w:cs="Times New Roman"/>
          <w:sz w:val="24"/>
          <w:szCs w:val="24"/>
        </w:rPr>
        <w:t xml:space="preserve">на территории </w:t>
      </w:r>
      <w:r w:rsidR="00C956F9" w:rsidRPr="00A622FE">
        <w:rPr>
          <w:rFonts w:ascii="Times New Roman" w:hAnsi="Times New Roman" w:cs="Times New Roman"/>
          <w:sz w:val="24"/>
          <w:szCs w:val="24"/>
        </w:rPr>
        <w:t>Варненского сельского поселения</w:t>
      </w:r>
      <w:r w:rsidRPr="00A622FE">
        <w:rPr>
          <w:rFonts w:ascii="Times New Roman" w:hAnsi="Times New Roman" w:cs="Times New Roman"/>
          <w:sz w:val="24"/>
          <w:szCs w:val="24"/>
        </w:rPr>
        <w:t xml:space="preserve"> (далее - муниципальная функция).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муниципального органа, исполняющего муниципальную функцию</w:t>
      </w:r>
      <w:r w:rsidR="00DA3354" w:rsidRPr="00A622FE">
        <w:rPr>
          <w:rFonts w:ascii="Times New Roman" w:hAnsi="Times New Roman" w:cs="Times New Roman"/>
          <w:b w:val="0"/>
          <w:sz w:val="24"/>
          <w:szCs w:val="24"/>
        </w:rPr>
        <w:t xml:space="preserve"> </w:t>
      </w:r>
    </w:p>
    <w:p w:rsidR="0052724D" w:rsidRPr="00A622FE" w:rsidRDefault="0052724D" w:rsidP="00EB0BE1">
      <w:pPr>
        <w:pStyle w:val="ConsPlusNormal"/>
        <w:jc w:val="both"/>
        <w:rPr>
          <w:rFonts w:ascii="Times New Roman" w:hAnsi="Times New Roman" w:cs="Times New Roman"/>
          <w:sz w:val="24"/>
          <w:szCs w:val="24"/>
        </w:rPr>
      </w:pPr>
    </w:p>
    <w:p w:rsidR="00BC1F93" w:rsidRPr="00A622FE" w:rsidRDefault="0052724D" w:rsidP="00BC1F93">
      <w:pPr>
        <w:spacing w:after="0" w:line="240" w:lineRule="auto"/>
        <w:ind w:firstLine="708"/>
        <w:jc w:val="both"/>
        <w:rPr>
          <w:rFonts w:ascii="Times New Roman" w:hAnsi="Times New Roman"/>
          <w:bCs/>
          <w:color w:val="FF0000"/>
          <w:sz w:val="24"/>
          <w:szCs w:val="24"/>
        </w:rPr>
      </w:pPr>
      <w:r w:rsidRPr="00A622FE">
        <w:rPr>
          <w:rFonts w:ascii="Times New Roman" w:hAnsi="Times New Roman"/>
          <w:sz w:val="24"/>
          <w:szCs w:val="24"/>
        </w:rPr>
        <w:t xml:space="preserve">2. </w:t>
      </w:r>
      <w:r w:rsidR="00BC1F93" w:rsidRPr="00A622FE">
        <w:rPr>
          <w:rFonts w:ascii="Times New Roman" w:hAnsi="Times New Roman"/>
          <w:sz w:val="24"/>
          <w:szCs w:val="24"/>
        </w:rPr>
        <w:t xml:space="preserve">Органом на </w:t>
      </w:r>
      <w:r w:rsidR="00BC1F93" w:rsidRPr="00A622FE">
        <w:rPr>
          <w:rFonts w:ascii="Times New Roman" w:hAnsi="Times New Roman"/>
          <w:color w:val="000000"/>
          <w:spacing w:val="2"/>
          <w:sz w:val="24"/>
          <w:szCs w:val="24"/>
        </w:rPr>
        <w:t>Осуществление муниципального контроля за обеспечением сохранности автомобильных дорог местного значения</w:t>
      </w:r>
      <w:r w:rsidR="00BC1F93" w:rsidRPr="00A622FE">
        <w:rPr>
          <w:rFonts w:ascii="Times New Roman" w:hAnsi="Times New Roman"/>
          <w:bCs/>
          <w:sz w:val="24"/>
          <w:szCs w:val="24"/>
        </w:rPr>
        <w:t xml:space="preserve"> на территории  </w:t>
      </w:r>
      <w:r w:rsidR="00C956F9" w:rsidRPr="00A622FE">
        <w:rPr>
          <w:rFonts w:ascii="Times New Roman" w:hAnsi="Times New Roman"/>
          <w:bCs/>
          <w:sz w:val="24"/>
          <w:szCs w:val="24"/>
        </w:rPr>
        <w:t>Варненского сельского поселения</w:t>
      </w:r>
      <w:r w:rsidR="00BC1F93" w:rsidRPr="00A622FE">
        <w:rPr>
          <w:rFonts w:ascii="Times New Roman" w:hAnsi="Times New Roman"/>
          <w:sz w:val="24"/>
          <w:szCs w:val="24"/>
        </w:rPr>
        <w:t xml:space="preserve">, является администрация </w:t>
      </w:r>
      <w:r w:rsidR="00C956F9" w:rsidRPr="00A622FE">
        <w:rPr>
          <w:rFonts w:ascii="Times New Roman" w:hAnsi="Times New Roman"/>
          <w:sz w:val="24"/>
          <w:szCs w:val="24"/>
        </w:rPr>
        <w:t xml:space="preserve">Варненского сельского поселения </w:t>
      </w:r>
      <w:r w:rsidR="002B1CC8">
        <w:rPr>
          <w:rFonts w:ascii="Times New Roman" w:hAnsi="Times New Roman"/>
          <w:sz w:val="24"/>
          <w:szCs w:val="24"/>
        </w:rPr>
        <w:t>(</w:t>
      </w:r>
      <w:r w:rsidR="00C956F9" w:rsidRPr="00A622FE">
        <w:rPr>
          <w:rFonts w:ascii="Times New Roman" w:hAnsi="Times New Roman"/>
          <w:sz w:val="24"/>
          <w:szCs w:val="24"/>
        </w:rPr>
        <w:t>далее Администрация</w:t>
      </w:r>
      <w:r w:rsidR="002B1CC8">
        <w:rPr>
          <w:rFonts w:ascii="Times New Roman" w:hAnsi="Times New Roman"/>
          <w:sz w:val="24"/>
          <w:szCs w:val="24"/>
        </w:rPr>
        <w:t>)</w:t>
      </w:r>
      <w:r w:rsidR="00C956F9" w:rsidRPr="00A622FE">
        <w:rPr>
          <w:rFonts w:ascii="Times New Roman" w:hAnsi="Times New Roman"/>
          <w:sz w:val="24"/>
          <w:szCs w:val="24"/>
        </w:rPr>
        <w:t>.</w:t>
      </w:r>
      <w:r w:rsidR="00BC1F93" w:rsidRPr="00A622FE">
        <w:rPr>
          <w:rFonts w:ascii="Times New Roman" w:hAnsi="Times New Roman"/>
          <w:sz w:val="24"/>
          <w:szCs w:val="24"/>
        </w:rPr>
        <w:t xml:space="preserve"> </w:t>
      </w:r>
    </w:p>
    <w:p w:rsidR="0052724D" w:rsidRPr="00A622FE" w:rsidRDefault="0052724D"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Перечень нормативных правовых актов, регулирующих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исполнение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Исполнение муниципальной функции осуществляется в соответствии с:</w:t>
      </w:r>
    </w:p>
    <w:p w:rsidR="0052724D" w:rsidRPr="00A622FE" w:rsidRDefault="004A1AAE"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26.12.</w:t>
      </w:r>
      <w:r w:rsidR="0052724D" w:rsidRPr="00A622FE">
        <w:rPr>
          <w:rFonts w:ascii="Times New Roman" w:hAnsi="Times New Roman" w:cs="Times New Roman"/>
          <w:sz w:val="24"/>
          <w:szCs w:val="24"/>
        </w:rPr>
        <w:t>200</w:t>
      </w:r>
      <w:r w:rsidR="00104388" w:rsidRPr="00A622FE">
        <w:rPr>
          <w:rFonts w:ascii="Times New Roman" w:hAnsi="Times New Roman" w:cs="Times New Roman"/>
          <w:sz w:val="24"/>
          <w:szCs w:val="24"/>
        </w:rPr>
        <w:t>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622FE">
        <w:rPr>
          <w:rFonts w:ascii="Times New Roman" w:hAnsi="Times New Roman" w:cs="Times New Roman"/>
          <w:sz w:val="24"/>
          <w:szCs w:val="24"/>
        </w:rPr>
        <w:t>далее - Федеральный закон от 26.12.</w:t>
      </w:r>
      <w:r w:rsidR="0052724D"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8</w:t>
      </w:r>
      <w:r w:rsidR="004A1AAE" w:rsidRPr="00A622FE">
        <w:rPr>
          <w:rFonts w:ascii="Times New Roman" w:hAnsi="Times New Roman" w:cs="Times New Roman"/>
          <w:sz w:val="24"/>
          <w:szCs w:val="24"/>
        </w:rPr>
        <w:t>.11.</w:t>
      </w:r>
      <w:r w:rsidRPr="00A622FE">
        <w:rPr>
          <w:rFonts w:ascii="Times New Roman" w:hAnsi="Times New Roman" w:cs="Times New Roman"/>
          <w:sz w:val="24"/>
          <w:szCs w:val="24"/>
        </w:rPr>
        <w:t>2007</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10</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1995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196-ФЗ «О безопасности дорожного движения»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27</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2002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184-ФЗ «О техническом регулировании»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2</w:t>
      </w:r>
      <w:r w:rsidR="004A1AAE" w:rsidRPr="00A622FE">
        <w:rPr>
          <w:rFonts w:ascii="Times New Roman" w:hAnsi="Times New Roman" w:cs="Times New Roman"/>
          <w:sz w:val="24"/>
          <w:szCs w:val="24"/>
        </w:rPr>
        <w:t>.05.</w:t>
      </w:r>
      <w:r w:rsidR="00F53E8B" w:rsidRPr="00A622FE">
        <w:rPr>
          <w:rFonts w:ascii="Times New Roman" w:hAnsi="Times New Roman" w:cs="Times New Roman"/>
          <w:sz w:val="24"/>
          <w:szCs w:val="24"/>
        </w:rPr>
        <w:t xml:space="preserve">2006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59-ФЗ «О порядке рассмотрения обращений граждан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приказом Министерства экономического 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4. Предметом муниципального контроля за обеспечением сохранности автомобильных дорог местного значения </w:t>
      </w:r>
      <w:r w:rsidR="00D068A7" w:rsidRPr="00A622FE">
        <w:rPr>
          <w:rFonts w:ascii="Times New Roman" w:hAnsi="Times New Roman" w:cs="Times New Roman"/>
          <w:sz w:val="24"/>
          <w:szCs w:val="24"/>
        </w:rPr>
        <w:t xml:space="preserve">на территории </w:t>
      </w:r>
      <w:r w:rsidR="00C956F9" w:rsidRPr="00A622FE">
        <w:rPr>
          <w:rFonts w:ascii="Times New Roman" w:hAnsi="Times New Roman" w:cs="Times New Roman"/>
          <w:sz w:val="24"/>
          <w:szCs w:val="24"/>
        </w:rPr>
        <w:t>Варненского сельского поселения</w:t>
      </w:r>
      <w:r w:rsidRPr="00A622FE">
        <w:rPr>
          <w:rFonts w:ascii="Times New Roman" w:hAnsi="Times New Roman" w:cs="Times New Roman"/>
          <w:sz w:val="24"/>
          <w:szCs w:val="24"/>
        </w:rPr>
        <w:t xml:space="preserve"> является выполнение юридическими лицами, их руководителями и иными должностными лицами, </w:t>
      </w:r>
      <w:r w:rsidRPr="00A622FE">
        <w:rPr>
          <w:rFonts w:ascii="Times New Roman" w:hAnsi="Times New Roman" w:cs="Times New Roman"/>
          <w:sz w:val="24"/>
          <w:szCs w:val="24"/>
        </w:rPr>
        <w:lastRenderedPageBreak/>
        <w:t>индивидуальными предпринимателями и их уполномоченными представителями</w:t>
      </w:r>
      <w:r w:rsidR="004E404D" w:rsidRPr="00A622FE">
        <w:rPr>
          <w:rFonts w:ascii="Times New Roman" w:hAnsi="Times New Roman" w:cs="Times New Roman"/>
          <w:sz w:val="24"/>
          <w:szCs w:val="24"/>
        </w:rPr>
        <w:t xml:space="preserve">, </w:t>
      </w:r>
      <w:r w:rsidR="004E404D" w:rsidRPr="00A622FE">
        <w:rPr>
          <w:rStyle w:val="blk"/>
          <w:rFonts w:ascii="Times New Roman" w:hAnsi="Times New Roman" w:cs="Times New Roman"/>
          <w:sz w:val="24"/>
          <w:szCs w:val="24"/>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A622FE" w:rsidRDefault="0052724D" w:rsidP="00EB0BE1">
      <w:pPr>
        <w:pStyle w:val="ConsPlusTitle"/>
        <w:jc w:val="center"/>
        <w:outlineLvl w:val="2"/>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Права и обязанности должностных лиц </w:t>
      </w:r>
      <w:r w:rsidR="00C956F9"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при осуществлении</w:t>
      </w:r>
      <w:r w:rsidR="00BC1F93" w:rsidRPr="00A622FE">
        <w:rPr>
          <w:rFonts w:ascii="Times New Roman" w:hAnsi="Times New Roman" w:cs="Times New Roman"/>
          <w:b w:val="0"/>
          <w:sz w:val="24"/>
          <w:szCs w:val="24"/>
        </w:rPr>
        <w:t xml:space="preserve"> </w:t>
      </w:r>
      <w:r w:rsidRPr="00A622FE">
        <w:rPr>
          <w:rFonts w:ascii="Times New Roman" w:hAnsi="Times New Roman" w:cs="Times New Roman"/>
          <w:b w:val="0"/>
          <w:sz w:val="24"/>
          <w:szCs w:val="24"/>
        </w:rPr>
        <w:t>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BC1F93">
      <w:pPr>
        <w:spacing w:after="0" w:line="240" w:lineRule="auto"/>
        <w:ind w:firstLine="708"/>
        <w:jc w:val="both"/>
        <w:rPr>
          <w:rFonts w:ascii="Times New Roman" w:hAnsi="Times New Roman"/>
          <w:sz w:val="24"/>
          <w:szCs w:val="24"/>
        </w:rPr>
      </w:pPr>
      <w:r w:rsidRPr="00A622FE">
        <w:rPr>
          <w:rFonts w:ascii="Times New Roman" w:hAnsi="Times New Roman"/>
          <w:sz w:val="24"/>
          <w:szCs w:val="24"/>
        </w:rPr>
        <w:t xml:space="preserve">5. Должностные лица </w:t>
      </w:r>
      <w:r w:rsidR="00C956F9" w:rsidRPr="00A622FE">
        <w:rPr>
          <w:rFonts w:ascii="Times New Roman" w:hAnsi="Times New Roman"/>
          <w:sz w:val="24"/>
          <w:szCs w:val="24"/>
        </w:rPr>
        <w:t>Администрации</w:t>
      </w:r>
      <w:r w:rsidRPr="00A622FE">
        <w:rPr>
          <w:rFonts w:ascii="Times New Roman" w:hAnsi="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беспрепятственно по предъявлении служебного удостоверения и копии распоряжения </w:t>
      </w:r>
      <w:r w:rsidR="00C956F9" w:rsidRPr="00A622FE">
        <w:rPr>
          <w:rFonts w:ascii="Times New Roman" w:hAnsi="Times New Roman" w:cs="Times New Roman"/>
          <w:sz w:val="24"/>
          <w:szCs w:val="24"/>
        </w:rPr>
        <w:t>Главы Варненского сельского поселения</w:t>
      </w:r>
      <w:r w:rsidRPr="00A622FE">
        <w:rPr>
          <w:rFonts w:ascii="Times New Roman" w:hAnsi="Times New Roman" w:cs="Times New Roman"/>
          <w:sz w:val="24"/>
          <w:szCs w:val="24"/>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w:t>
      </w:r>
      <w:r w:rsidR="0052724D" w:rsidRPr="00A622FE">
        <w:rPr>
          <w:rFonts w:ascii="Times New Roman" w:hAnsi="Times New Roman" w:cs="Times New Roman"/>
          <w:sz w:val="24"/>
          <w:szCs w:val="24"/>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Должностные лица </w:t>
      </w:r>
      <w:r w:rsidR="00C956F9"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проводить проверку на основании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в соответствии с ее назначением;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 соблюдать сроки проведения проверки, установленные настоящим Регламентом;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проводить в ходе проверки разъяснительную работу по применению законодательства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A622FE">
          <w:rPr>
            <w:rFonts w:ascii="Times New Roman" w:hAnsi="Times New Roman" w:cs="Times New Roman"/>
            <w:color w:val="0000FF"/>
            <w:sz w:val="24"/>
            <w:szCs w:val="24"/>
          </w:rPr>
          <w:t>пункте 67</w:t>
        </w:r>
      </w:hyperlink>
      <w:r w:rsidRPr="00A622FE">
        <w:rPr>
          <w:rFonts w:ascii="Times New Roman" w:hAnsi="Times New Roman" w:cs="Times New Roman"/>
          <w:sz w:val="24"/>
          <w:szCs w:val="24"/>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2016 </w:t>
      </w:r>
      <w:r w:rsidR="00E30D11" w:rsidRPr="00A622FE">
        <w:rPr>
          <w:rFonts w:ascii="Times New Roman" w:hAnsi="Times New Roman" w:cs="Times New Roman"/>
          <w:sz w:val="24"/>
          <w:szCs w:val="24"/>
        </w:rPr>
        <w:t>№</w:t>
      </w:r>
      <w:r w:rsidRPr="00A622FE">
        <w:rPr>
          <w:rFonts w:ascii="Times New Roman" w:hAnsi="Times New Roman" w:cs="Times New Roman"/>
          <w:sz w:val="24"/>
          <w:szCs w:val="24"/>
        </w:rPr>
        <w:t xml:space="preserve"> 724-р;</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 При проведении проверки должностные лица </w:t>
      </w:r>
      <w:r w:rsidR="00C956F9" w:rsidRPr="00A622FE">
        <w:rPr>
          <w:rFonts w:ascii="Times New Roman" w:hAnsi="Times New Roman" w:cs="Times New Roman"/>
          <w:sz w:val="24"/>
          <w:szCs w:val="24"/>
        </w:rPr>
        <w:t>Администрации</w:t>
      </w:r>
      <w:r w:rsidR="00BC1F93" w:rsidRPr="00A622FE">
        <w:rPr>
          <w:rFonts w:ascii="Times New Roman" w:hAnsi="Times New Roman" w:cs="Times New Roman"/>
          <w:sz w:val="24"/>
          <w:szCs w:val="24"/>
        </w:rPr>
        <w:t xml:space="preserve"> </w:t>
      </w:r>
      <w:r w:rsidRPr="00A622FE">
        <w:rPr>
          <w:rFonts w:ascii="Times New Roman" w:hAnsi="Times New Roman" w:cs="Times New Roman"/>
          <w:sz w:val="24"/>
          <w:szCs w:val="24"/>
        </w:rPr>
        <w:t>не вправе: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проверять выполнение обязательных требований, если проверка таких требова</w:t>
      </w:r>
      <w:r w:rsidR="00BC1F93" w:rsidRPr="00A622FE">
        <w:rPr>
          <w:rFonts w:ascii="Times New Roman" w:hAnsi="Times New Roman" w:cs="Times New Roman"/>
          <w:sz w:val="24"/>
          <w:szCs w:val="24"/>
        </w:rPr>
        <w:t xml:space="preserve">ний не относятся к полномочиям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подпунктом </w:t>
        </w:r>
        <w:r w:rsidR="00E30D11"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4) распространять информацию, полученную в результате проведения проверки и составляющую </w:t>
      </w:r>
      <w:r w:rsidR="00E30D11" w:rsidRPr="00A622FE">
        <w:rPr>
          <w:rFonts w:ascii="Times New Roman" w:hAnsi="Times New Roman" w:cs="Times New Roman"/>
          <w:sz w:val="24"/>
          <w:szCs w:val="24"/>
        </w:rPr>
        <w:t>гос</w:t>
      </w:r>
      <w:r w:rsidRPr="00A622FE">
        <w:rPr>
          <w:rFonts w:ascii="Times New Roman" w:hAnsi="Times New Roman" w:cs="Times New Roman"/>
          <w:sz w:val="24"/>
          <w:szCs w:val="24"/>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 превышать установленные сроки проведения проверки;</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w:t>
      </w:r>
      <w:r w:rsidR="0052724D" w:rsidRPr="00A622FE">
        <w:rPr>
          <w:rFonts w:ascii="Times New Roman" w:hAnsi="Times New Roman" w:cs="Times New Roman"/>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и обязанности лиц, в отношении которых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осуществляются мероприятия по муниципальному контролю</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получать от Администрации</w:t>
      </w:r>
      <w:r w:rsidR="0052724D" w:rsidRPr="00A622FE">
        <w:rPr>
          <w:rFonts w:ascii="Times New Roman" w:hAnsi="Times New Roman" w:cs="Times New Roman"/>
          <w:sz w:val="24"/>
          <w:szCs w:val="24"/>
        </w:rPr>
        <w:t xml:space="preserve"> и его должностных лиц информацию, которая относится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обжаловать действия (бездействие)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При проведении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Описание результата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 Результатом исполнения муниципальной функции является оформление </w:t>
      </w:r>
      <w:r w:rsidRPr="00A622FE">
        <w:rPr>
          <w:rFonts w:ascii="Times New Roman" w:hAnsi="Times New Roman" w:cs="Times New Roman"/>
          <w:sz w:val="24"/>
          <w:szCs w:val="24"/>
        </w:rPr>
        <w:lastRenderedPageBreak/>
        <w:t xml:space="preserve">должностными лицами (лицом)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проверки. </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 Требования к порядку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информирования об исполнении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Информация о порядке исполнения муниципальной функции предоставляется: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посредством размещения на официальном сайте Администрации</w:t>
      </w:r>
      <w:r w:rsidR="00D068A7" w:rsidRPr="00A622FE">
        <w:rPr>
          <w:rFonts w:ascii="Times New Roman" w:hAnsi="Times New Roman" w:cs="Times New Roman"/>
          <w:sz w:val="24"/>
          <w:szCs w:val="24"/>
        </w:rPr>
        <w:t xml:space="preserve"> </w:t>
      </w:r>
      <w:r w:rsidR="00C956F9" w:rsidRPr="00A622FE">
        <w:rPr>
          <w:rFonts w:ascii="Times New Roman" w:hAnsi="Times New Roman" w:cs="Times New Roman"/>
          <w:sz w:val="24"/>
          <w:szCs w:val="24"/>
        </w:rPr>
        <w:t xml:space="preserve">Варненского сельского поселения </w:t>
      </w:r>
      <w:r w:rsidR="00E30D11" w:rsidRPr="00A622FE">
        <w:rPr>
          <w:rFonts w:ascii="Times New Roman" w:hAnsi="Times New Roman" w:cs="Times New Roman"/>
          <w:sz w:val="24"/>
          <w:szCs w:val="24"/>
        </w:rPr>
        <w:t>сети «</w:t>
      </w:r>
      <w:r w:rsidRPr="00A622FE">
        <w:rPr>
          <w:rFonts w:ascii="Times New Roman" w:hAnsi="Times New Roman" w:cs="Times New Roman"/>
          <w:sz w:val="24"/>
          <w:szCs w:val="24"/>
        </w:rPr>
        <w:t>Интернет</w:t>
      </w:r>
      <w:r w:rsidR="00E30D11" w:rsidRPr="00A622FE">
        <w:rPr>
          <w:rFonts w:ascii="Times New Roman" w:hAnsi="Times New Roman" w:cs="Times New Roman"/>
          <w:sz w:val="24"/>
          <w:szCs w:val="24"/>
        </w:rPr>
        <w:t xml:space="preserve">»: </w:t>
      </w:r>
      <w:hyperlink r:id="rId12" w:history="1">
        <w:r w:rsidR="00A32A14" w:rsidRPr="00A622FE">
          <w:rPr>
            <w:rStyle w:val="af1"/>
            <w:rFonts w:ascii="Times New Roman" w:hAnsi="Times New Roman" w:cs="Times New Roman"/>
            <w:sz w:val="24"/>
            <w:szCs w:val="24"/>
            <w:lang w:val="en-US"/>
          </w:rPr>
          <w:t>www</w:t>
        </w:r>
        <w:r w:rsidR="00A32A14" w:rsidRPr="00A622FE">
          <w:rPr>
            <w:rStyle w:val="af1"/>
            <w:rFonts w:ascii="Times New Roman" w:hAnsi="Times New Roman" w:cs="Times New Roman"/>
            <w:sz w:val="24"/>
            <w:szCs w:val="24"/>
          </w:rPr>
          <w:t xml:space="preserve">. http://varna74.ru </w:t>
        </w:r>
      </w:hyperlink>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федеральных государственных информационных системах:</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Единый портал государственных </w:t>
      </w:r>
      <w:r w:rsidRPr="00A622FE">
        <w:rPr>
          <w:rFonts w:ascii="Times New Roman" w:hAnsi="Times New Roman" w:cs="Times New Roman"/>
          <w:sz w:val="24"/>
          <w:szCs w:val="24"/>
        </w:rPr>
        <w:t>и муниципальных услуг (функций)»</w:t>
      </w:r>
      <w:r w:rsidR="0052724D" w:rsidRPr="00A622FE">
        <w:rPr>
          <w:rFonts w:ascii="Times New Roman" w:hAnsi="Times New Roman" w:cs="Times New Roman"/>
          <w:sz w:val="24"/>
          <w:szCs w:val="24"/>
        </w:rPr>
        <w:t xml:space="preserve"> в информаци</w:t>
      </w:r>
      <w:r w:rsidRPr="00A622FE">
        <w:rPr>
          <w:rFonts w:ascii="Times New Roman" w:hAnsi="Times New Roman" w:cs="Times New Roman"/>
          <w:sz w:val="24"/>
          <w:szCs w:val="24"/>
        </w:rPr>
        <w:t>онно-телекоммуникационной сети «</w:t>
      </w:r>
      <w:r w:rsidR="0052724D" w:rsidRPr="00A622FE">
        <w:rPr>
          <w:rFonts w:ascii="Times New Roman" w:hAnsi="Times New Roman" w:cs="Times New Roman"/>
          <w:sz w:val="24"/>
          <w:szCs w:val="24"/>
        </w:rPr>
        <w:t>Интернет</w:t>
      </w: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hyperlink r:id="rId13" w:history="1">
        <w:r w:rsidR="004A1AAE" w:rsidRPr="00A622FE">
          <w:rPr>
            <w:rStyle w:val="af1"/>
            <w:rFonts w:ascii="Times New Roman" w:hAnsi="Times New Roman" w:cs="Times New Roman"/>
            <w:sz w:val="24"/>
            <w:szCs w:val="24"/>
            <w:u w:val="none"/>
          </w:rPr>
          <w:t>www.gosuslugi.ru</w:t>
        </w:r>
      </w:hyperlink>
      <w:r w:rsidR="004A1AAE" w:rsidRPr="00A622FE">
        <w:rPr>
          <w:rFonts w:ascii="Times New Roman" w:hAnsi="Times New Roman" w:cs="Times New Roman"/>
          <w:sz w:val="24"/>
          <w:szCs w:val="24"/>
          <w:u w:val="single"/>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по телефонам Администрации </w:t>
      </w:r>
      <w:r w:rsidR="00E30D11" w:rsidRPr="00A622FE">
        <w:rPr>
          <w:rFonts w:ascii="Times New Roman" w:hAnsi="Times New Roman" w:cs="Times New Roman"/>
          <w:sz w:val="24"/>
          <w:szCs w:val="24"/>
        </w:rPr>
        <w:t xml:space="preserve">тел.: </w:t>
      </w:r>
      <w:r w:rsidR="00556CB9" w:rsidRPr="00A622FE">
        <w:rPr>
          <w:rFonts w:ascii="Times New Roman" w:hAnsi="Times New Roman" w:cs="Times New Roman"/>
          <w:sz w:val="24"/>
          <w:szCs w:val="24"/>
        </w:rPr>
        <w:t>________</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(почтой) в случае направления письменного запроса в адрес </w:t>
      </w:r>
      <w:r w:rsidR="00A32A14" w:rsidRPr="00A622FE">
        <w:rPr>
          <w:rFonts w:ascii="Times New Roman" w:hAnsi="Times New Roman" w:cs="Times New Roman"/>
          <w:sz w:val="24"/>
          <w:szCs w:val="24"/>
        </w:rPr>
        <w:t>Администрации Варненского сельского поселения: ул. Советская,135, с. Варна, Варненского района,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в случае направления запроса электронной почтой на адрес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A32A14" w:rsidRPr="00A622FE">
        <w:rPr>
          <w:rFonts w:ascii="Times New Roman" w:hAnsi="Times New Roman" w:cs="Times New Roman"/>
          <w:sz w:val="24"/>
          <w:szCs w:val="24"/>
          <w:lang w:val="en-US"/>
        </w:rPr>
        <w:t>varnenskoesp</w:t>
      </w:r>
      <w:r w:rsidR="00A32A14" w:rsidRPr="00A622FE">
        <w:rPr>
          <w:rFonts w:ascii="Times New Roman" w:hAnsi="Times New Roman" w:cs="Times New Roman"/>
          <w:sz w:val="24"/>
          <w:szCs w:val="24"/>
        </w:rPr>
        <w:t>@</w:t>
      </w:r>
      <w:r w:rsidR="00A32A14" w:rsidRPr="00A622FE">
        <w:rPr>
          <w:rFonts w:ascii="Times New Roman" w:hAnsi="Times New Roman" w:cs="Times New Roman"/>
          <w:sz w:val="24"/>
          <w:szCs w:val="24"/>
          <w:lang w:val="en-US"/>
        </w:rPr>
        <w:t>mail</w:t>
      </w:r>
      <w:r w:rsidR="00A32A14" w:rsidRPr="00A622FE">
        <w:rPr>
          <w:rFonts w:ascii="Times New Roman" w:hAnsi="Times New Roman" w:cs="Times New Roman"/>
          <w:sz w:val="24"/>
          <w:szCs w:val="24"/>
        </w:rPr>
        <w:t>.</w:t>
      </w:r>
      <w:r w:rsidR="00A32A14" w:rsidRPr="00A622FE">
        <w:rPr>
          <w:rFonts w:ascii="Times New Roman" w:hAnsi="Times New Roman" w:cs="Times New Roman"/>
          <w:sz w:val="24"/>
          <w:szCs w:val="24"/>
          <w:lang w:val="en-US"/>
        </w:rPr>
        <w:t>ru</w:t>
      </w:r>
      <w:r w:rsidR="004A1AAE" w:rsidRPr="00A622FE">
        <w:rPr>
          <w:rFonts w:ascii="Times New Roman" w:hAnsi="Times New Roman" w:cs="Times New Roman"/>
          <w:sz w:val="24"/>
          <w:szCs w:val="24"/>
          <w:u w:val="single"/>
        </w:rPr>
        <w:t xml:space="preserve"> </w:t>
      </w:r>
    </w:p>
    <w:p w:rsidR="00E30D11"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 Местонахождение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556CB9" w:rsidRPr="00A622FE">
        <w:rPr>
          <w:rFonts w:ascii="Times New Roman" w:hAnsi="Times New Roman" w:cs="Times New Roman"/>
          <w:sz w:val="24"/>
          <w:szCs w:val="24"/>
        </w:rPr>
        <w:t xml:space="preserve">ул. </w:t>
      </w:r>
      <w:r w:rsidR="00A32A14" w:rsidRPr="00A622FE">
        <w:rPr>
          <w:rFonts w:ascii="Times New Roman" w:hAnsi="Times New Roman" w:cs="Times New Roman"/>
          <w:sz w:val="24"/>
          <w:szCs w:val="24"/>
        </w:rPr>
        <w:t>Советская</w:t>
      </w:r>
      <w:r w:rsidR="00556CB9" w:rsidRPr="00A622FE">
        <w:rPr>
          <w:rFonts w:ascii="Times New Roman" w:hAnsi="Times New Roman" w:cs="Times New Roman"/>
          <w:sz w:val="24"/>
          <w:szCs w:val="24"/>
        </w:rPr>
        <w:t>,</w:t>
      </w:r>
      <w:r w:rsidR="00A32A14" w:rsidRPr="00A622FE">
        <w:rPr>
          <w:rFonts w:ascii="Times New Roman" w:hAnsi="Times New Roman" w:cs="Times New Roman"/>
          <w:sz w:val="24"/>
          <w:szCs w:val="24"/>
        </w:rPr>
        <w:t xml:space="preserve"> с. Варна, Варненского района,</w:t>
      </w:r>
      <w:r w:rsidR="00556CB9" w:rsidRPr="00A622FE">
        <w:rPr>
          <w:rFonts w:ascii="Times New Roman" w:hAnsi="Times New Roman" w:cs="Times New Roman"/>
          <w:sz w:val="24"/>
          <w:szCs w:val="24"/>
        </w:rPr>
        <w:t xml:space="preserve">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График работы :</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понедельник-пятница  с 8.00 до 16.00, перерыв с 12.00 до </w:t>
      </w:r>
      <w:r w:rsidR="00556CB9" w:rsidRPr="00A622FE">
        <w:rPr>
          <w:rFonts w:ascii="Times New Roman" w:hAnsi="Times New Roman" w:cs="Times New Roman"/>
          <w:sz w:val="24"/>
          <w:szCs w:val="24"/>
        </w:rPr>
        <w:t>13.00</w:t>
      </w:r>
      <w:r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суббота, воскресенье - выходные дни.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A622FE">
        <w:rPr>
          <w:rFonts w:ascii="Times New Roman" w:hAnsi="Times New Roman" w:cs="Times New Roman"/>
          <w:sz w:val="24"/>
          <w:szCs w:val="24"/>
        </w:rPr>
        <w:t>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осуществляется путем направления ответов почтовым отправлением, а также электронной почтой или размещением на официальном сайте Администрации</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xml:space="preserve">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21. При коллективном обращении граждан в Администрацию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в адрес гражданина, указанного в обращении первым.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на информационных стендах Администрации.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23. Официальный сайт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24. Информация, размещаемая на информационных стендах, содержит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 работы;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графики личного приема граждан уполномоченными должностными лицами;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адрес официального сайта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номера телефонов, факсов, адреса электронной почты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порядок предоставления сведений гражданам должностными лицами в установленной сфере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25. Входы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26. Перед входом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допуск сурдопереводчика и тифлосурдопереводчика;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допуск в помещения, где осуществляется прием граждан по вопросам исполнения муниципальной функции, собаки-проводника.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w:t>
      </w:r>
      <w:hyperlink r:id="rId14" w:history="1">
        <w:r w:rsidR="00A32A14" w:rsidRPr="00A622FE">
          <w:rPr>
            <w:rStyle w:val="af1"/>
            <w:rFonts w:ascii="Times New Roman" w:hAnsi="Times New Roman" w:cs="Times New Roman"/>
            <w:sz w:val="24"/>
            <w:szCs w:val="24"/>
          </w:rPr>
          <w:t>https://proverki.gov.ru</w:t>
        </w:r>
      </w:hyperlink>
      <w:r w:rsidR="004A1AAE" w:rsidRPr="00A622FE">
        <w:rPr>
          <w:rFonts w:ascii="Times New Roman" w:hAnsi="Times New Roman" w:cs="Times New Roman"/>
          <w:sz w:val="24"/>
          <w:szCs w:val="24"/>
        </w:rPr>
        <w:t>)</w:t>
      </w:r>
      <w:r w:rsidRPr="00A622FE">
        <w:rPr>
          <w:rFonts w:ascii="Times New Roman" w:hAnsi="Times New Roman" w:cs="Times New Roman"/>
          <w:sz w:val="24"/>
          <w:szCs w:val="24"/>
        </w:rPr>
        <w:t xml:space="preserve"> в соответствии с постановлением Правительства Российской Федерации от 28.04.</w:t>
      </w:r>
      <w:r w:rsidR="0082126F" w:rsidRPr="00A622FE">
        <w:rPr>
          <w:rFonts w:ascii="Times New Roman" w:hAnsi="Times New Roman" w:cs="Times New Roman"/>
          <w:sz w:val="24"/>
          <w:szCs w:val="24"/>
        </w:rPr>
        <w:t>2015 №</w:t>
      </w:r>
      <w:r w:rsidRPr="00A622FE">
        <w:rPr>
          <w:rFonts w:ascii="Times New Roman" w:hAnsi="Times New Roman" w:cs="Times New Roman"/>
          <w:sz w:val="24"/>
          <w:szCs w:val="24"/>
        </w:rPr>
        <w:t xml:space="preserve"> 415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Правилах формирования и ведения единого реестра проверок</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30. Срок проведения как плановой, так и внеплановой проверки не может превышать 20 рабочих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часов в год для малого 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часов в год для микропредприятия.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A622FE">
        <w:rPr>
          <w:rFonts w:ascii="Times New Roman" w:hAnsi="Times New Roman" w:cs="Times New Roman"/>
          <w:sz w:val="24"/>
          <w:szCs w:val="24"/>
        </w:rPr>
        <w:t xml:space="preserve">ых предложений должностных лиц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Сведения о размере платы за услугу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33. Муниципальная функция исполняется без взимания платы.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III. Состав, последовательность и сроки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выполнения административных процедур (действий), требования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 порядку их выполнения, в том числе особенности выполнения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административных процедур (действий) в электронной форме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34. Исполнение муниципальной функции включает следующие административные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планирование проведения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принятие решения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проведение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оформление результатов и принятие мер по результатам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Планирование проведения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B84242"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35. </w:t>
      </w:r>
      <w:r w:rsidR="00A32A14" w:rsidRPr="00A622FE">
        <w:rPr>
          <w:rFonts w:ascii="Times New Roman" w:hAnsi="Times New Roman" w:cs="Times New Roman"/>
          <w:sz w:val="24"/>
          <w:szCs w:val="24"/>
        </w:rPr>
        <w:t>Администрацией</w:t>
      </w:r>
      <w:r w:rsidR="0052724D" w:rsidRPr="00A622FE">
        <w:rPr>
          <w:rFonts w:ascii="Times New Roman" w:hAnsi="Times New Roman" w:cs="Times New Roman"/>
          <w:sz w:val="24"/>
          <w:szCs w:val="24"/>
        </w:rPr>
        <w:t xml:space="preserve"> проводятся плановые и внеплановые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1" w:name="Par226"/>
      <w:bookmarkEnd w:id="1"/>
      <w:r w:rsidRPr="00A622FE">
        <w:rPr>
          <w:rFonts w:ascii="Times New Roman" w:hAnsi="Times New Roman" w:cs="Times New Roman"/>
          <w:sz w:val="24"/>
          <w:szCs w:val="24"/>
        </w:rPr>
        <w:t xml:space="preserve">36. Плановые проверки проводятся в соответствии с ежегодным планом проведения </w:t>
      </w:r>
      <w:r w:rsidRPr="00A622FE">
        <w:rPr>
          <w:rFonts w:ascii="Times New Roman" w:hAnsi="Times New Roman" w:cs="Times New Roman"/>
          <w:sz w:val="24"/>
          <w:szCs w:val="24"/>
        </w:rPr>
        <w:lastRenderedPageBreak/>
        <w:t xml:space="preserve">плановых проверок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текущий календарный год (далее - План).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37. Основанием для включения в План является истечение трех лет со дня: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государственной регистрации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38. План утверждается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A622FE" w:rsidRDefault="00104388" w:rsidP="00EB0BE1">
      <w:pPr>
        <w:pStyle w:val="ConsPlusNormal"/>
        <w:ind w:firstLine="540"/>
        <w:jc w:val="both"/>
        <w:rPr>
          <w:rFonts w:ascii="Times New Roman" w:hAnsi="Times New Roman" w:cs="Times New Roman"/>
          <w:sz w:val="24"/>
          <w:szCs w:val="24"/>
        </w:rPr>
      </w:pPr>
      <w:r w:rsidRPr="00A622FE">
        <w:rPr>
          <w:rStyle w:val="blk"/>
          <w:rFonts w:ascii="Times New Roman" w:hAnsi="Times New Roman" w:cs="Times New Roman"/>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A622FE" w:rsidRDefault="00104388"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5" w:anchor="dst100107" w:history="1">
        <w:r w:rsidRPr="00A622FE">
          <w:rPr>
            <w:rStyle w:val="af1"/>
            <w:rFonts w:ascii="Times New Roman" w:hAnsi="Times New Roman" w:cs="Times New Roman"/>
            <w:sz w:val="24"/>
            <w:szCs w:val="24"/>
          </w:rPr>
          <w:t>частью 4</w:t>
        </w:r>
      </w:hyperlink>
      <w:r w:rsidRPr="00A622FE">
        <w:rPr>
          <w:rStyle w:val="blk"/>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A622FE" w:rsidRDefault="00107ED2"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A622FE" w:rsidRDefault="0032038E"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Принятие решения о проведении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A622FE">
          <w:rPr>
            <w:rFonts w:ascii="Times New Roman" w:hAnsi="Times New Roman" w:cs="Times New Roman"/>
            <w:color w:val="0000FF"/>
            <w:sz w:val="24"/>
            <w:szCs w:val="24"/>
          </w:rPr>
          <w:t>пунктами 36</w:t>
        </w:r>
      </w:hyperlink>
      <w:r w:rsidRPr="00A622FE">
        <w:rPr>
          <w:rFonts w:ascii="Times New Roman" w:hAnsi="Times New Roman" w:cs="Times New Roman"/>
          <w:sz w:val="24"/>
          <w:szCs w:val="24"/>
        </w:rPr>
        <w:t xml:space="preserve"> 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40. Плановые и внеплановые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форме документарной и (или)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41.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основании распоряжения</w:t>
      </w:r>
      <w:r w:rsidR="00A32A14" w:rsidRPr="00A622FE">
        <w:rPr>
          <w:rFonts w:ascii="Times New Roman" w:hAnsi="Times New Roman" w:cs="Times New Roman"/>
          <w:sz w:val="24"/>
          <w:szCs w:val="24"/>
        </w:rPr>
        <w:t xml:space="preserve"> Главы поселения</w:t>
      </w:r>
      <w:r w:rsidRPr="00A622FE">
        <w:rPr>
          <w:rFonts w:ascii="Times New Roman" w:hAnsi="Times New Roman" w:cs="Times New Roman"/>
          <w:sz w:val="24"/>
          <w:szCs w:val="24"/>
        </w:rPr>
        <w:t xml:space="preserve">, принятого в соответствии с Планом или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пунктом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43. В распоряжении о проведении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наименование органа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наименование юридического лица или фамилия, имя, отчество (последнее - при наличии) индивидуального предпринимателя, проверка которых проводится, местонахождение юридических лиц (их филиалов, представительств, обособленных </w:t>
      </w:r>
      <w:r w:rsidRPr="00A622FE">
        <w:rPr>
          <w:rFonts w:ascii="Times New Roman" w:hAnsi="Times New Roman" w:cs="Times New Roman"/>
          <w:sz w:val="24"/>
          <w:szCs w:val="24"/>
        </w:rPr>
        <w:lastRenderedPageBreak/>
        <w:t>структурных подразделений) или места фактического осуществления деятельности индивидуальными предпринимателями;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 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 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е) сроки проведения и перечень мероприятий по надзору,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 перечень административных регламентов по осуществлению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 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2" w:name="Par249"/>
      <w:bookmarkEnd w:id="2"/>
      <w:r w:rsidRPr="00A622FE">
        <w:rPr>
          <w:rFonts w:ascii="Times New Roman" w:hAnsi="Times New Roman" w:cs="Times New Roman"/>
          <w:sz w:val="24"/>
          <w:szCs w:val="24"/>
        </w:rPr>
        <w:t>44. Основаниями для проведения внеплановой проверки являются: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а) истечение срока исполнения юридическим лицом, индивидуальным предпринимателем ранее выданного </w:t>
      </w:r>
      <w:r w:rsidR="00A32A1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предписания об устранении выявленного нарушения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bookmarkStart w:id="3" w:name="Par251"/>
      <w:bookmarkEnd w:id="3"/>
      <w:r w:rsidRPr="00A622FE">
        <w:rPr>
          <w:rFonts w:ascii="Times New Roman" w:hAnsi="Times New Roman" w:cs="Times New Roman"/>
          <w:sz w:val="24"/>
          <w:szCs w:val="24"/>
        </w:rPr>
        <w:t xml:space="preserve">б) поступление в </w:t>
      </w:r>
      <w:r w:rsidR="00A32A1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обращений и заявлений граждан, в том числе индивидуальных предпринимателей, юридических лиц, информации от органов муниципальной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A622FE" w:rsidRDefault="0052724D" w:rsidP="00EB0BE1">
      <w:pPr>
        <w:pStyle w:val="ConsPlusNormal"/>
        <w:ind w:firstLine="540"/>
        <w:jc w:val="both"/>
        <w:rPr>
          <w:rFonts w:ascii="Times New Roman" w:hAnsi="Times New Roman" w:cs="Times New Roman"/>
          <w:sz w:val="24"/>
          <w:szCs w:val="24"/>
        </w:rPr>
      </w:pPr>
      <w:bookmarkStart w:id="4" w:name="Par252"/>
      <w:bookmarkEnd w:id="4"/>
      <w:r w:rsidRPr="00A622FE">
        <w:rPr>
          <w:rFonts w:ascii="Times New Roman" w:hAnsi="Times New Roman" w:cs="Times New Roman"/>
          <w:sz w:val="24"/>
          <w:szCs w:val="24"/>
        </w:rPr>
        <w:t xml:space="preserve">в) наличие распоряжения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46. Обращения и заявления, не позволяющие установить лицо, обратившееся в </w:t>
      </w:r>
      <w:r w:rsidR="008100F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не могут служить основанием для проведения внеплановой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49. Способом фиксации результата выполнения административной процедуры является утвержденное распоряжение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Проведение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Основанием для начала административной процедуры проведения проверки является распоряжение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позднее чем за три рабочих дня до начала ее проведения посредством направления копии распоряжения </w:t>
      </w:r>
      <w:r w:rsidR="005A3B6D" w:rsidRPr="00A622FE">
        <w:rPr>
          <w:rFonts w:ascii="Times New Roman" w:hAnsi="Times New Roman" w:cs="Times New Roman"/>
          <w:sz w:val="24"/>
          <w:szCs w:val="24"/>
        </w:rPr>
        <w:t xml:space="preserve">Главы поселения </w:t>
      </w:r>
      <w:r w:rsidRPr="00A622FE">
        <w:rPr>
          <w:rFonts w:ascii="Times New Roman" w:hAnsi="Times New Roman" w:cs="Times New Roman"/>
          <w:sz w:val="24"/>
          <w:szCs w:val="24"/>
        </w:rPr>
        <w:t>заказным почтовым отправлением с уведомлением о вручении или иным доступным способом (факсимильная связь, электронная почта).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юридическое лицо, индивидуальный предприниматель уведомляется </w:t>
      </w:r>
      <w:r w:rsidR="005A3B6D"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A622FE">
        <w:rPr>
          <w:rFonts w:ascii="Times New Roman" w:hAnsi="Times New Roman" w:cs="Times New Roman"/>
          <w:sz w:val="24"/>
          <w:szCs w:val="24"/>
        </w:rPr>
        <w:t>Администрацию.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54. Проверка проводится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которые указаны в распоряжении о ее проведении.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55. Документарная проверка проводится по местонахождению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56. В процессе проведения документарной проверки должностными лицами </w:t>
      </w:r>
      <w:r w:rsidR="005A3B6D"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в первую очередь рассматриваются документы юридического лица, индивидуального предпринимателя, имеющиеся в распоряжении 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82126F" w:rsidRPr="00A622FE">
        <w:rPr>
          <w:rFonts w:ascii="Times New Roman" w:hAnsi="Times New Roman" w:cs="Times New Roman"/>
          <w:sz w:val="24"/>
          <w:szCs w:val="24"/>
        </w:rPr>
        <w:t>зора) и муниципального контроля»</w:t>
      </w:r>
      <w:r w:rsidRPr="00A622FE">
        <w:rPr>
          <w:rFonts w:ascii="Times New Roman" w:hAnsi="Times New Roman" w:cs="Times New Roman"/>
          <w:sz w:val="24"/>
          <w:szCs w:val="24"/>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57. В случае если достоверность сведений, содержащихся в документах,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A622FE">
        <w:rPr>
          <w:rFonts w:ascii="Times New Roman" w:hAnsi="Times New Roman" w:cs="Times New Roman"/>
          <w:sz w:val="24"/>
          <w:szCs w:val="24"/>
        </w:rPr>
        <w:t>Главы поселения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указанные в запросе документы.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Не допускается требовать нотариального удостоверения копий документов, представляемых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если иное не предусмотрено законодательством </w:t>
      </w:r>
      <w:r w:rsidRPr="00A622FE">
        <w:rPr>
          <w:rFonts w:ascii="Times New Roman" w:hAnsi="Times New Roman" w:cs="Times New Roman"/>
          <w:sz w:val="24"/>
          <w:szCs w:val="24"/>
        </w:rPr>
        <w:lastRenderedPageBreak/>
        <w:t>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A622FE">
        <w:rPr>
          <w:rFonts w:ascii="Times New Roman" w:hAnsi="Times New Roman" w:cs="Times New Roman"/>
          <w:sz w:val="24"/>
          <w:szCs w:val="24"/>
        </w:rPr>
        <w:t>Администрации</w:t>
      </w:r>
      <w:r w:rsidR="00B84242" w:rsidRPr="00A622FE">
        <w:rPr>
          <w:rFonts w:ascii="Times New Roman" w:hAnsi="Times New Roman" w:cs="Times New Roman"/>
          <w:sz w:val="24"/>
          <w:szCs w:val="24"/>
        </w:rPr>
        <w:t xml:space="preserve"> </w:t>
      </w:r>
      <w:r w:rsidRPr="00A622FE">
        <w:rPr>
          <w:rFonts w:ascii="Times New Roman" w:hAnsi="Times New Roman" w:cs="Times New Roman"/>
          <w:sz w:val="24"/>
          <w:szCs w:val="24"/>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A622FE">
        <w:rPr>
          <w:rFonts w:ascii="Times New Roman" w:hAnsi="Times New Roman" w:cs="Times New Roman"/>
          <w:sz w:val="24"/>
          <w:szCs w:val="24"/>
        </w:rPr>
        <w:t>, остаются</w:t>
      </w:r>
      <w:r w:rsidRPr="00A622FE">
        <w:rPr>
          <w:rFonts w:ascii="Times New Roman" w:hAnsi="Times New Roman" w:cs="Times New Roman"/>
          <w:sz w:val="24"/>
          <w:szCs w:val="24"/>
        </w:rPr>
        <w:t xml:space="preserve"> признаки нарушения обязательных требований, должностные лица </w:t>
      </w:r>
      <w:r w:rsidR="005A3B6D"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вправе провести выездную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документах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64. При проведении выездной проверки копия распоряжения о ее проведении, заверенная печатью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65. В случае необоснованного препятствования проведению проверки, уклонения от участия в проведении проверки </w:t>
      </w:r>
      <w:r w:rsidR="00C51B8D" w:rsidRPr="00A622FE">
        <w:rPr>
          <w:rFonts w:ascii="Times New Roman" w:hAnsi="Times New Roman" w:cs="Times New Roman"/>
          <w:sz w:val="24"/>
          <w:szCs w:val="24"/>
        </w:rPr>
        <w:t>руководитель</w:t>
      </w:r>
      <w:r w:rsidRPr="00A622FE">
        <w:rPr>
          <w:rFonts w:ascii="Times New Roman" w:hAnsi="Times New Roman" w:cs="Times New Roman"/>
          <w:sz w:val="24"/>
          <w:szCs w:val="24"/>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bookmarkStart w:id="5" w:name="Par282"/>
      <w:bookmarkEnd w:id="5"/>
      <w:r w:rsidRPr="00A622FE">
        <w:rPr>
          <w:rFonts w:ascii="Times New Roman" w:hAnsi="Times New Roman" w:cs="Times New Roman"/>
          <w:sz w:val="24"/>
          <w:szCs w:val="24"/>
        </w:rPr>
        <w:t xml:space="preserve">67. При организации и проведении проверки, а также в целях реализации мер, предпринимаемых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частью 1 статьи </w:t>
      </w:r>
      <w:r w:rsidRPr="00A622FE">
        <w:rPr>
          <w:rFonts w:ascii="Times New Roman" w:hAnsi="Times New Roman" w:cs="Times New Roman"/>
          <w:sz w:val="24"/>
          <w:szCs w:val="24"/>
        </w:rPr>
        <w:lastRenderedPageBreak/>
        <w:t>17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по итогам проведения внеплановой проверки, </w:t>
      </w:r>
      <w:r w:rsidR="005A3B6D" w:rsidRPr="00A622FE">
        <w:rPr>
          <w:rFonts w:ascii="Times New Roman" w:hAnsi="Times New Roman" w:cs="Times New Roman"/>
          <w:sz w:val="24"/>
          <w:szCs w:val="24"/>
        </w:rPr>
        <w:t>Администрация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w:t>
      </w:r>
      <w:r w:rsidR="00005C5F"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005C5F" w:rsidRPr="00A622FE">
        <w:rPr>
          <w:rFonts w:ascii="Times New Roman" w:hAnsi="Times New Roman" w:cs="Times New Roman"/>
          <w:sz w:val="24"/>
          <w:szCs w:val="24"/>
        </w:rPr>
        <w:t>ведения из Единого государственного реестра юридических лиц</w:t>
      </w:r>
      <w:r w:rsidRPr="00A622FE">
        <w:rPr>
          <w:rFonts w:ascii="Times New Roman" w:hAnsi="Times New Roman" w:cs="Times New Roman"/>
          <w:sz w:val="24"/>
          <w:szCs w:val="24"/>
        </w:rPr>
        <w:t>; с</w:t>
      </w:r>
      <w:r w:rsidR="00005C5F" w:rsidRPr="00A622FE">
        <w:rPr>
          <w:rFonts w:ascii="Times New Roman" w:hAnsi="Times New Roman" w:cs="Times New Roman"/>
          <w:sz w:val="24"/>
          <w:szCs w:val="24"/>
        </w:rPr>
        <w:t>ведения из Единого государственного реестра индивидуальных предпринимателей</w:t>
      </w:r>
      <w:r w:rsidRPr="00A622FE">
        <w:rPr>
          <w:rFonts w:ascii="Times New Roman" w:hAnsi="Times New Roman" w:cs="Times New Roman"/>
          <w:sz w:val="24"/>
          <w:szCs w:val="24"/>
        </w:rPr>
        <w:t xml:space="preserve"> - Федеральная налоговая служба</w:t>
      </w:r>
    </w:p>
    <w:p w:rsidR="00F155AA"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w:t>
      </w:r>
      <w:r w:rsidR="00F155AA"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F155AA" w:rsidRPr="00A622FE">
        <w:rPr>
          <w:rFonts w:ascii="Times New Roman" w:hAnsi="Times New Roman" w:cs="Times New Roman"/>
          <w:sz w:val="24"/>
          <w:szCs w:val="24"/>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A622FE">
        <w:rPr>
          <w:rFonts w:ascii="Times New Roman" w:hAnsi="Times New Roman" w:cs="Times New Roman"/>
          <w:sz w:val="24"/>
          <w:szCs w:val="24"/>
        </w:rPr>
        <w:t>- МВД России.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 в двух экземплярах по форме, утвержденной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2009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141 (зарегистрирован Минюстом России 13</w:t>
      </w:r>
      <w:r w:rsidR="004A1AAE" w:rsidRPr="00A622FE">
        <w:rPr>
          <w:rFonts w:ascii="Times New Roman" w:hAnsi="Times New Roman" w:cs="Times New Roman"/>
          <w:sz w:val="24"/>
          <w:szCs w:val="24"/>
        </w:rPr>
        <w:t>.05.</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регистрационный №</w:t>
      </w:r>
      <w:r w:rsidRPr="00A622FE">
        <w:rPr>
          <w:rFonts w:ascii="Times New Roman" w:hAnsi="Times New Roman" w:cs="Times New Roman"/>
          <w:sz w:val="24"/>
          <w:szCs w:val="24"/>
        </w:rPr>
        <w:t xml:space="preserve"> 13915).</w:t>
      </w:r>
      <w:r w:rsidR="002C1754" w:rsidRPr="00A622FE">
        <w:rPr>
          <w:rFonts w:ascii="Times New Roman" w:hAnsi="Times New Roman" w:cs="Times New Roman"/>
          <w:sz w:val="24"/>
          <w:szCs w:val="24"/>
        </w:rPr>
        <w:t xml:space="preserve">(приложение </w:t>
      </w:r>
      <w:r w:rsidR="0032038E" w:rsidRPr="00A622FE">
        <w:rPr>
          <w:rFonts w:ascii="Times New Roman" w:hAnsi="Times New Roman" w:cs="Times New Roman"/>
          <w:sz w:val="24"/>
          <w:szCs w:val="24"/>
        </w:rPr>
        <w:t xml:space="preserve">3 </w:t>
      </w:r>
      <w:r w:rsidR="002C1754" w:rsidRPr="00A622FE">
        <w:rPr>
          <w:rFonts w:ascii="Times New Roman" w:hAnsi="Times New Roman" w:cs="Times New Roman"/>
          <w:sz w:val="24"/>
          <w:szCs w:val="24"/>
        </w:rPr>
        <w:t>к регламенту).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Оформление результатов и принятие мер</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по результатам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70. По результатам проверки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проводившими проверку, составляется акт проверки в двух экземплярах.</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71. В акте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государственного надзора;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дата и номер распоряжения </w:t>
      </w:r>
      <w:r w:rsidR="00C51B8D" w:rsidRPr="00A622FE">
        <w:rPr>
          <w:rFonts w:ascii="Times New Roman" w:hAnsi="Times New Roman" w:cs="Times New Roman"/>
          <w:sz w:val="24"/>
          <w:szCs w:val="24"/>
        </w:rPr>
        <w:t xml:space="preserve">начальника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на основании которого проведена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фамилия, имя, отчество (последнее - при наличии) и должность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место и продолжительность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подпись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xml:space="preserve">,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w:t>
      </w:r>
      <w:r w:rsidRPr="00A622FE">
        <w:rPr>
          <w:rFonts w:ascii="Times New Roman" w:hAnsi="Times New Roman" w:cs="Times New Roman"/>
          <w:sz w:val="24"/>
          <w:szCs w:val="24"/>
        </w:rPr>
        <w:lastRenderedPageBreak/>
        <w:t xml:space="preserve">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выдать предписание юридическому лицу, индивидуальному предпринимателю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77. По окончании проверки в журнале учет</w:t>
      </w:r>
      <w:r w:rsidR="00C51B8D" w:rsidRPr="00A622FE">
        <w:rPr>
          <w:rFonts w:ascii="Times New Roman" w:hAnsi="Times New Roman" w:cs="Times New Roman"/>
          <w:sz w:val="24"/>
          <w:szCs w:val="24"/>
        </w:rPr>
        <w:t xml:space="preserve">а проверок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78. При отсутствии журнала учета проверок в акте проверки делается соответствующая запись.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79. Способ фиксации результатов выполнения административной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акт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федеральными законами;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bookmarkStart w:id="6" w:name="Par321"/>
      <w:bookmarkEnd w:id="6"/>
      <w:r w:rsidRPr="00A622FE">
        <w:rPr>
          <w:rFonts w:ascii="Times New Roman" w:hAnsi="Times New Roman" w:cs="Times New Roman"/>
          <w:sz w:val="24"/>
          <w:szCs w:val="24"/>
        </w:rPr>
        <w:t xml:space="preserve">80.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вносит в единый реестр проверок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информацию о проверке,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учетный номер и дату присвоения учетного номера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и номер приказа или распоряжения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вид проверки (плановая, внеплановая);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форму проверки (выездная, документарная);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сроки проведения и перечень мероприятий по контролю,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согласовании проведения проверки с органами прокуратуры в случае, если такое согласование проводилось;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включении плановой проверки в ежегодный сводный план проведения плановых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информацию об органе контроля,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указание на реестровый номер функции в федеральной государственной информационной системе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Федеральный реестр государственных и муниципальных услуг (функций)</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информацию о лице, в отношении которого проводится проверка,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юридического лица,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подпунктами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hyperlink>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в</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A622FE">
          <w:rPr>
            <w:rFonts w:ascii="Times New Roman" w:hAnsi="Times New Roman" w:cs="Times New Roman"/>
            <w:color w:val="0000FF"/>
            <w:sz w:val="24"/>
            <w:szCs w:val="24"/>
          </w:rPr>
          <w:t>пункте 80</w:t>
        </w:r>
      </w:hyperlink>
      <w:r w:rsidRPr="00A622FE">
        <w:rPr>
          <w:rFonts w:ascii="Times New Roman" w:hAnsi="Times New Roman" w:cs="Times New Roman"/>
          <w:sz w:val="24"/>
          <w:szCs w:val="24"/>
        </w:rPr>
        <w:t xml:space="preserve"> настоящего Регламента, не позднее пяти рабочих дней со дня начала проведения проверки.</w:t>
      </w:r>
    </w:p>
    <w:p w:rsidR="0052724D" w:rsidRPr="00A622FE" w:rsidRDefault="00C51B8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82. Должностное лицо </w:t>
      </w:r>
      <w:r w:rsidR="008E4FDF" w:rsidRPr="00A622FE">
        <w:rPr>
          <w:rFonts w:ascii="Times New Roman" w:hAnsi="Times New Roman" w:cs="Times New Roman"/>
          <w:sz w:val="24"/>
          <w:szCs w:val="24"/>
        </w:rPr>
        <w:t xml:space="preserve">Администрации </w:t>
      </w:r>
      <w:r w:rsidR="0052724D" w:rsidRPr="00A622FE">
        <w:rPr>
          <w:rFonts w:ascii="Times New Roman" w:hAnsi="Times New Roman" w:cs="Times New Roman"/>
          <w:sz w:val="24"/>
          <w:szCs w:val="24"/>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83. Должностное лицо </w:t>
      </w:r>
      <w:r w:rsidR="008E4FDF"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не позднее 10 рабочих дней со дня окончания проверки вносит в единый реестр проверок информацию о результатах проверки, </w:t>
      </w:r>
      <w:r w:rsidRPr="00A622FE">
        <w:rPr>
          <w:rFonts w:ascii="Times New Roman" w:hAnsi="Times New Roman" w:cs="Times New Roman"/>
          <w:sz w:val="24"/>
          <w:szCs w:val="24"/>
        </w:rPr>
        <w:lastRenderedPageBreak/>
        <w:t>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продолжительность и место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фамилию, имя, отчество (последнее - при наличии) и должность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указание на отсутствие выявленных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причинах невозможности проведения проверки (в случае если проверка не проведена).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84.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информации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85. Внесение изменений в единый реестр проверок в части исправления технических ошибок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незамедлительно с момента выявления технических ошибок.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поступления указанной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10 рабочих дней со дня поступления обращения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88. В случае признания таких обращений обоснованными исправление указанных сведений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одного рабочего дня со дня рассмотрения обращения.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IV. Порядок и формы контроля за исполнением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осуществления текущего контроля за соблюдением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исполнением должностными лицами положений Регламента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иных нормативных правовых актов, устанавливающих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требования к исполнению муниципальной функции,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 также за принятием ими решений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ответственными за организацию работы по исполнению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91. Текущий контроль исполнения муниципальной функции осуществляется посредством: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качества соблюдения и исполнения должностными лицами положений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 периодичность осуществления плановых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внеплановых проверок полноты и качества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 в том числе порядок и формы</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контроля за полнотой и качеством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92.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00B9295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 внеплановыми.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94. Плановые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A622FE">
        <w:rPr>
          <w:rFonts w:ascii="Times New Roman" w:hAnsi="Times New Roman" w:cs="Times New Roman"/>
          <w:sz w:val="24"/>
          <w:szCs w:val="24"/>
        </w:rPr>
        <w:t>Главой поселения</w:t>
      </w:r>
      <w:r w:rsidR="00FE7C31"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95. Распоряжение </w:t>
      </w:r>
      <w:r w:rsidR="00894325"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 проведении внеплановой проверки полноты и качества исполнения муниципальной функции может быть издан</w:t>
      </w:r>
      <w:r w:rsidR="00FE7C31" w:rsidRPr="00A622FE">
        <w:rPr>
          <w:rFonts w:ascii="Times New Roman" w:hAnsi="Times New Roman" w:cs="Times New Roman"/>
          <w:sz w:val="24"/>
          <w:szCs w:val="24"/>
        </w:rPr>
        <w:t>о</w:t>
      </w:r>
      <w:r w:rsidRPr="00A622FE">
        <w:rPr>
          <w:rFonts w:ascii="Times New Roman" w:hAnsi="Times New Roman" w:cs="Times New Roman"/>
          <w:sz w:val="24"/>
          <w:szCs w:val="24"/>
        </w:rPr>
        <w:t xml:space="preserve"> на основании обращения должностного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а также обращений лиц, чьи права и законные интересы затрагиваются при исполнении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Ответственность должностных лиц </w:t>
      </w:r>
      <w:r w:rsidR="00894325"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или его территориальных органов за решения и действия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(бездействие), принимаемые (осуществляемые) ими в ходе</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Положения, характеризующие требования к порядку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формам контроля за исполнением муниципальной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функции, в том числе со стороны граждан,</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их объединений и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98. Юридические лица независимо от организационно-правовой формы в соответствии </w:t>
      </w:r>
      <w:r w:rsidRPr="00A622FE">
        <w:rPr>
          <w:rFonts w:ascii="Times New Roman" w:hAnsi="Times New Roman" w:cs="Times New Roman"/>
          <w:sz w:val="24"/>
          <w:szCs w:val="24"/>
        </w:rPr>
        <w:lastRenderedPageBreak/>
        <w:t>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V. Досудебный (внесудебный) порядок обжалования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решений и действий (бездействия) органа, исполняющего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муниципальную функцию, а также их должностных лиц.</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Информация для заинтересованных лиц об их праве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на досудебное (внесудебное) обжалование действий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(бездействия) и решений, принятых (осуществляемых)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 ходе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100. Заинтересованные лица вправе обжаловать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101. Предметом досудебного (внесудебного) обжалования являются решения и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должностных лиц.</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Исчерпывающий перечень оснований для приостановления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рассмотрения жалобы и случаев, в которых ответ на жалобу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не дается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104. Должностные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106. В случае, если в письменной жалобе заявителя содержится вопрос, на который ему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Основания для начала процедуры досудебного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109. Основанием для начала процедуры досудебного (внесудебного) обжалования является обращение (жалоба), направленная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110. Заявители имеют право направить жалобу в письменной форме или в форме электронного документа.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официального сайта Администрации, федеральной муници</w:t>
      </w:r>
      <w:r w:rsidR="00734465" w:rsidRPr="00A622FE">
        <w:rPr>
          <w:rFonts w:ascii="Times New Roman" w:hAnsi="Times New Roman" w:cs="Times New Roman"/>
          <w:sz w:val="24"/>
          <w:szCs w:val="24"/>
        </w:rPr>
        <w:t>пальной информационной системы «</w:t>
      </w:r>
      <w:r w:rsidRPr="00A622FE">
        <w:rPr>
          <w:rFonts w:ascii="Times New Roman" w:hAnsi="Times New Roman" w:cs="Times New Roman"/>
          <w:sz w:val="24"/>
          <w:szCs w:val="24"/>
        </w:rPr>
        <w:t xml:space="preserve">Единый портал государственных </w:t>
      </w:r>
      <w:r w:rsidR="00734465" w:rsidRPr="00A622FE">
        <w:rPr>
          <w:rFonts w:ascii="Times New Roman" w:hAnsi="Times New Roman" w:cs="Times New Roman"/>
          <w:sz w:val="24"/>
          <w:szCs w:val="24"/>
        </w:rPr>
        <w:t>и муниципальных услуг (функций)»</w:t>
      </w:r>
      <w:r w:rsidRPr="00A622FE">
        <w:rPr>
          <w:rFonts w:ascii="Times New Roman" w:hAnsi="Times New Roman" w:cs="Times New Roman"/>
          <w:sz w:val="24"/>
          <w:szCs w:val="24"/>
        </w:rPr>
        <w:t>, а также может быть принята при личном приеме заявителя.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112. В жалобе, поступившей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113. При рассмотрении жалобы </w:t>
      </w:r>
      <w:r w:rsidR="003755D0" w:rsidRPr="00A622FE">
        <w:rPr>
          <w:rFonts w:ascii="Times New Roman" w:hAnsi="Times New Roman" w:cs="Times New Roman"/>
          <w:sz w:val="24"/>
          <w:szCs w:val="24"/>
        </w:rPr>
        <w:t>Глава поселения</w:t>
      </w:r>
      <w:r w:rsidR="00ED4F1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 исследует:</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документы, представленные заявителем;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объяснения, представленные должностным лицом;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результаты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заинтересованных лиц на получение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информации и документов, необходимых для обоснования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входящем номере, под которым зарегистрирована в системе делопроизводства жалоба;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нормативных правов</w:t>
      </w:r>
      <w:r w:rsidR="00ED4F1C" w:rsidRPr="00A622FE">
        <w:rPr>
          <w:rFonts w:ascii="Times New Roman" w:hAnsi="Times New Roman" w:cs="Times New Roman"/>
          <w:sz w:val="24"/>
          <w:szCs w:val="24"/>
        </w:rPr>
        <w:t xml:space="preserve">ых актах, на основании которых </w:t>
      </w:r>
      <w:r w:rsidR="003755D0"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исполняет муниципальную функцию;</w:t>
      </w:r>
    </w:p>
    <w:p w:rsidR="0052724D" w:rsidRPr="00A622FE" w:rsidRDefault="0052724D" w:rsidP="00841EEF">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месте размещения в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xml:space="preserve"> на официальном сайте Администрации справочных материалов по вопросам исполнения </w:t>
      </w:r>
      <w:r w:rsidRPr="00A622FE">
        <w:rPr>
          <w:rFonts w:ascii="Times New Roman" w:hAnsi="Times New Roman" w:cs="Times New Roman"/>
          <w:sz w:val="24"/>
          <w:szCs w:val="24"/>
        </w:rPr>
        <w:lastRenderedPageBreak/>
        <w:t>муниципальной функции.</w:t>
      </w:r>
    </w:p>
    <w:p w:rsidR="00ED4F1C" w:rsidRPr="00A622FE" w:rsidRDefault="00ED4F1C" w:rsidP="00841EEF">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Органы муниципальной власти и должностные лица,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которым может быть направлена жалоба заявителя в досудебном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(внесудебном) порядке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115. В досудебном (внесудебном) порядке могут обжаловаться действия (бездействие) и решения должностных лиц:</w:t>
      </w:r>
    </w:p>
    <w:p w:rsidR="00734465" w:rsidRPr="00A622FE" w:rsidRDefault="003755D0"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Администрации</w:t>
      </w:r>
      <w:r w:rsidR="0052724D" w:rsidRPr="00A622FE">
        <w:rPr>
          <w:rFonts w:ascii="Times New Roman" w:hAnsi="Times New Roman" w:cs="Times New Roman"/>
          <w:sz w:val="24"/>
          <w:szCs w:val="24"/>
        </w:rPr>
        <w:t xml:space="preserve"> </w:t>
      </w:r>
      <w:r w:rsidR="00ED4F1C"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r w:rsidRPr="00A622FE">
        <w:rPr>
          <w:rFonts w:ascii="Times New Roman" w:hAnsi="Times New Roman" w:cs="Times New Roman"/>
          <w:sz w:val="24"/>
          <w:szCs w:val="24"/>
        </w:rPr>
        <w:t>Главе поселения</w:t>
      </w:r>
      <w:r w:rsidR="0052724D" w:rsidRPr="00A622FE">
        <w:rPr>
          <w:rFonts w:ascii="Times New Roman" w:hAnsi="Times New Roman" w:cs="Times New Roman"/>
          <w:sz w:val="24"/>
          <w:szCs w:val="24"/>
        </w:rPr>
        <w:t>,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w:t>
      </w:r>
      <w:r w:rsidR="00734465" w:rsidRPr="00A622FE">
        <w:rPr>
          <w:rFonts w:ascii="Times New Roman" w:hAnsi="Times New Roman" w:cs="Times New Roman"/>
          <w:sz w:val="24"/>
          <w:szCs w:val="24"/>
        </w:rPr>
        <w:t>х органов.</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116. Поступившая жалоба рассматривается </w:t>
      </w:r>
      <w:r w:rsidR="003755D0"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течение 30 дней со дня регистрации.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117. Срок рассмотрения жалобы может быть продлен в случае принятия </w:t>
      </w:r>
      <w:r w:rsidR="003755D0"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решения о необходимости проведения проверки по жалобе, запроса дополнительной информации, но не более чем на 30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118. Решение о продлении срока рассмотрения жалобы сообщается заявителю в письменном виде с указанием причин продления.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Результат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119. Решение по жалобе на решение, действие (бездействие) должностного лица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принимает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120. По результатам рассмотрения жалобы на решение, действие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его должностного лица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принимает одно из следующих решений: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соответствующими настоящему Регламенту и отказать в удовлетворении жалобы;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121. Решение </w:t>
      </w:r>
      <w:r w:rsidR="003755D0"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оформляется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Письменный ответ, содержащий результаты рассмотрения жалобы, направляется заявителю.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AC12CF" w:rsidRPr="00A622FE" w:rsidRDefault="00AC12CF" w:rsidP="00AC12CF">
      <w:pPr>
        <w:spacing w:after="120"/>
        <w:jc w:val="right"/>
        <w:rPr>
          <w:rFonts w:ascii="Times New Roman" w:hAnsi="Times New Roman"/>
          <w:sz w:val="24"/>
          <w:szCs w:val="24"/>
        </w:rPr>
      </w:pPr>
      <w:r w:rsidRPr="00A622FE">
        <w:rPr>
          <w:rFonts w:ascii="Times New Roman" w:hAnsi="Times New Roman"/>
          <w:sz w:val="24"/>
          <w:szCs w:val="24"/>
        </w:rPr>
        <w:t>Приложение № 1</w:t>
      </w:r>
    </w:p>
    <w:p w:rsidR="00AC12CF" w:rsidRPr="00A622FE" w:rsidRDefault="00AC12CF" w:rsidP="00AC12CF">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AC12CF" w:rsidRPr="00A622FE" w:rsidRDefault="00AC12CF" w:rsidP="00AC12CF">
      <w:pPr>
        <w:spacing w:before="120"/>
        <w:jc w:val="cente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AC12CF" w:rsidRPr="00A622FE" w:rsidRDefault="00AC12CF" w:rsidP="00AC12CF">
      <w:pPr>
        <w:spacing w:before="240"/>
        <w:jc w:val="center"/>
        <w:rPr>
          <w:rFonts w:ascii="Times New Roman" w:hAnsi="Times New Roman"/>
          <w:sz w:val="24"/>
          <w:szCs w:val="24"/>
        </w:rPr>
      </w:pPr>
      <w:r w:rsidRPr="00A622FE">
        <w:rPr>
          <w:rFonts w:ascii="Times New Roman" w:hAnsi="Times New Roman"/>
          <w:b/>
          <w:bCs/>
          <w:sz w:val="24"/>
          <w:szCs w:val="24"/>
        </w:rPr>
        <w:t>РАСПОРЯЖЕНИЕ (ПРИКАЗ)</w:t>
      </w:r>
      <w:r w:rsidRPr="00A622FE">
        <w:rPr>
          <w:rFonts w:ascii="Times New Roman" w:hAnsi="Times New Roman"/>
          <w:b/>
          <w:bCs/>
          <w:sz w:val="24"/>
          <w:szCs w:val="24"/>
        </w:rPr>
        <w:br/>
      </w:r>
      <w:r w:rsidRPr="00A622FE">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AC12CF" w:rsidRPr="00A622FE" w:rsidTr="000E7456">
        <w:trPr>
          <w:jc w:val="center"/>
        </w:trPr>
        <w:tc>
          <w:tcPr>
            <w:tcW w:w="1701" w:type="dxa"/>
            <w:tcBorders>
              <w:top w:val="nil"/>
              <w:left w:val="nil"/>
              <w:bottom w:val="nil"/>
              <w:right w:val="nil"/>
            </w:tcBorders>
            <w:vAlign w:val="bottom"/>
          </w:tcPr>
          <w:p w:rsidR="00AC12CF" w:rsidRPr="00A622FE" w:rsidRDefault="00AC12CF" w:rsidP="000E7456">
            <w:pPr>
              <w:ind w:right="85"/>
              <w:jc w:val="right"/>
              <w:rPr>
                <w:rFonts w:ascii="Times New Roman" w:hAnsi="Times New Roman"/>
                <w:sz w:val="24"/>
                <w:szCs w:val="24"/>
              </w:rPr>
            </w:pPr>
            <w:r w:rsidRPr="00A622FE">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272"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проверки</w:t>
            </w:r>
          </w:p>
        </w:tc>
      </w:tr>
      <w:tr w:rsidR="00AC12CF" w:rsidRPr="00A622FE" w:rsidTr="000E7456">
        <w:trPr>
          <w:jc w:val="center"/>
        </w:trPr>
        <w:tc>
          <w:tcPr>
            <w:tcW w:w="1701" w:type="dxa"/>
            <w:tcBorders>
              <w:top w:val="nil"/>
              <w:left w:val="nil"/>
              <w:bottom w:val="nil"/>
              <w:right w:val="nil"/>
            </w:tcBorders>
          </w:tcPr>
          <w:p w:rsidR="00AC12CF" w:rsidRPr="00A622FE" w:rsidRDefault="00AC12CF" w:rsidP="000E7456">
            <w:pPr>
              <w:rPr>
                <w:rFonts w:ascii="Times New Roman" w:hAnsi="Times New Roman"/>
                <w:sz w:val="24"/>
                <w:szCs w:val="24"/>
              </w:rPr>
            </w:pPr>
          </w:p>
        </w:tc>
        <w:tc>
          <w:tcPr>
            <w:tcW w:w="6606" w:type="dxa"/>
            <w:tcBorders>
              <w:top w:val="nil"/>
              <w:left w:val="nil"/>
              <w:bottom w:val="nil"/>
              <w:right w:val="nil"/>
            </w:tcBorders>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AC12CF" w:rsidRPr="00A622FE" w:rsidRDefault="00AC12CF" w:rsidP="000E7456">
            <w:pPr>
              <w:rPr>
                <w:rFonts w:ascii="Times New Roman" w:hAnsi="Times New Roman"/>
                <w:sz w:val="24"/>
                <w:szCs w:val="24"/>
              </w:rPr>
            </w:pPr>
          </w:p>
        </w:tc>
      </w:tr>
    </w:tbl>
    <w:p w:rsidR="00AC12CF" w:rsidRPr="00A622FE" w:rsidRDefault="00AC12CF" w:rsidP="00AC12CF">
      <w:pPr>
        <w:jc w:val="center"/>
        <w:rPr>
          <w:rFonts w:ascii="Times New Roman" w:hAnsi="Times New Roman"/>
          <w:sz w:val="24"/>
          <w:szCs w:val="24"/>
        </w:rPr>
      </w:pPr>
      <w:r w:rsidRPr="00A622FE">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AC12CF" w:rsidRPr="00A622FE" w:rsidTr="000E7456">
        <w:trPr>
          <w:cantSplit/>
          <w:jc w:val="center"/>
        </w:trPr>
        <w:tc>
          <w:tcPr>
            <w:tcW w:w="51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361"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13"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680"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г. №</w:t>
            </w:r>
          </w:p>
        </w:tc>
        <w:tc>
          <w:tcPr>
            <w:tcW w:w="67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r>
    </w:tbl>
    <w:p w:rsidR="00AC12CF" w:rsidRPr="00A622FE" w:rsidRDefault="00AC12CF" w:rsidP="00AC12CF">
      <w:pPr>
        <w:spacing w:before="240"/>
        <w:ind w:firstLine="567"/>
        <w:rPr>
          <w:rFonts w:ascii="Times New Roman" w:hAnsi="Times New Roman"/>
          <w:sz w:val="24"/>
          <w:szCs w:val="24"/>
        </w:rPr>
      </w:pPr>
      <w:r w:rsidRPr="00A622FE">
        <w:rPr>
          <w:rFonts w:ascii="Times New Roman" w:hAnsi="Times New Roman"/>
          <w:sz w:val="24"/>
          <w:szCs w:val="24"/>
        </w:rPr>
        <w:t xml:space="preserve">1. Провести проверку в отношении  </w:t>
      </w:r>
    </w:p>
    <w:p w:rsidR="00AC12CF" w:rsidRPr="00A622FE" w:rsidRDefault="00AC12CF" w:rsidP="00AC12CF">
      <w:pPr>
        <w:pBdr>
          <w:top w:val="single" w:sz="4" w:space="1" w:color="auto"/>
        </w:pBdr>
        <w:ind w:left="4319"/>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w:t>
      </w:r>
      <w:r w:rsidRPr="00A622FE">
        <w:rPr>
          <w:rFonts w:ascii="Times New Roman" w:hAnsi="Times New Roman"/>
          <w:sz w:val="24"/>
          <w:szCs w:val="24"/>
        </w:rPr>
        <w:br/>
        <w:t>индивидуального предпринимателя)</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2. Место нахождения:  </w:t>
      </w:r>
    </w:p>
    <w:p w:rsidR="00AC12CF" w:rsidRPr="00A622FE" w:rsidRDefault="00AC12CF" w:rsidP="00AC12CF">
      <w:pPr>
        <w:pBdr>
          <w:top w:val="single" w:sz="4" w:space="1" w:color="auto"/>
        </w:pBdr>
        <w:ind w:left="297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3. Назначить лицом(ами), уполномоченным(и) на проведение проверки:  </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AC12CF" w:rsidRPr="00A622FE" w:rsidRDefault="00AC12CF" w:rsidP="00AC12CF">
      <w:pPr>
        <w:pBdr>
          <w:top w:val="single" w:sz="4" w:space="1" w:color="auto"/>
        </w:pBdr>
        <w:ind w:left="314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должности привлекаемых к проведению проверки</w:t>
      </w:r>
      <w:r w:rsidRPr="00A622FE">
        <w:rPr>
          <w:rFonts w:ascii="Times New Roman" w:hAnsi="Times New Roman"/>
          <w:sz w:val="24"/>
          <w:szCs w:val="24"/>
        </w:rPr>
        <w:br/>
        <w:t>экспертов и (или) наименование экспертной организации с указанием реквизитов свидетельства</w:t>
      </w:r>
      <w:r w:rsidRPr="00A622FE">
        <w:rPr>
          <w:rFonts w:ascii="Times New Roman" w:hAnsi="Times New Roman"/>
          <w:sz w:val="24"/>
          <w:szCs w:val="24"/>
        </w:rPr>
        <w:br/>
        <w:t>об аккредитации и наименования органа по аккредитации, выдавшего свидетельство об аккредитации)</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5. Настоящая проверка проводится в рамках  </w:t>
      </w:r>
    </w:p>
    <w:p w:rsidR="00AC12CF" w:rsidRPr="00A622FE" w:rsidRDefault="00AC12CF" w:rsidP="00AC12CF">
      <w:pPr>
        <w:pBdr>
          <w:top w:val="single" w:sz="4" w:space="1" w:color="auto"/>
        </w:pBdr>
        <w:ind w:left="524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6. Установить, что:</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 xml:space="preserve">настоящая проверка проводится с целью:  </w:t>
      </w:r>
    </w:p>
    <w:p w:rsidR="00AC12CF" w:rsidRPr="00A622FE" w:rsidRDefault="00AC12CF" w:rsidP="00AC12CF">
      <w:pPr>
        <w:pBdr>
          <w:top w:val="single" w:sz="4" w:space="1" w:color="auto"/>
        </w:pBdr>
        <w:ind w:left="491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При установлении целей проводимой проверки указывается следующая информация: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а) в случае проведения 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ссылка на утвержденный ежегодный план проведения плановых проверок;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б) в случае проведения внеплановой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задачами настоящей проверки являются:  </w:t>
      </w:r>
    </w:p>
    <w:p w:rsidR="00AC12CF" w:rsidRPr="00A622FE" w:rsidRDefault="00AC12CF" w:rsidP="00AC12CF">
      <w:pPr>
        <w:pBdr>
          <w:top w:val="single" w:sz="4" w:space="1" w:color="auto"/>
        </w:pBdr>
        <w:ind w:left="487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7. Предметом настоящей проверки является (отметить нужное):</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соблюдение обязательных требований и (или) требований, установленных муниципальными правовыми актами;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проведение мероприятий: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предупреждению возникновения чрезвычайных ситуаций природного и техногенного характера;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обеспечению безопасности государства;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ликвидации последствий причинения такого вреда.</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8.</w:t>
      </w:r>
      <w:r w:rsidRPr="00A622FE">
        <w:rPr>
          <w:rFonts w:ascii="Times New Roman" w:hAnsi="Times New Roman"/>
          <w:sz w:val="24"/>
          <w:szCs w:val="24"/>
          <w:lang w:val="en-US"/>
        </w:rPr>
        <w:t> </w:t>
      </w:r>
      <w:r w:rsidRPr="00A622FE">
        <w:rPr>
          <w:rFonts w:ascii="Times New Roman" w:hAnsi="Times New Roman"/>
          <w:sz w:val="24"/>
          <w:szCs w:val="24"/>
        </w:rPr>
        <w:t xml:space="preserve">Срок проведения проверки:  </w:t>
      </w:r>
    </w:p>
    <w:p w:rsidR="00AC12CF" w:rsidRPr="00A622FE" w:rsidRDefault="00AC12CF" w:rsidP="00AC12CF">
      <w:pPr>
        <w:pBdr>
          <w:top w:val="single" w:sz="4" w:space="1" w:color="auto"/>
        </w:pBdr>
        <w:spacing w:after="180"/>
        <w:ind w:left="3805"/>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AC12CF" w:rsidRPr="00A622FE" w:rsidTr="000E7456">
        <w:tc>
          <w:tcPr>
            <w:tcW w:w="3969"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К проведению проверки приступить с</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after="180"/>
        <w:ind w:firstLine="567"/>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AC12CF" w:rsidRPr="00A622FE" w:rsidTr="000E7456">
        <w:tc>
          <w:tcPr>
            <w:tcW w:w="3232"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Проверку окончить не позднее</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before="160"/>
        <w:ind w:firstLine="567"/>
        <w:rPr>
          <w:rFonts w:ascii="Times New Roman" w:hAnsi="Times New Roman"/>
          <w:sz w:val="24"/>
          <w:szCs w:val="24"/>
        </w:rPr>
      </w:pPr>
      <w:r w:rsidRPr="00A622FE">
        <w:rPr>
          <w:rFonts w:ascii="Times New Roman" w:hAnsi="Times New Roman"/>
          <w:sz w:val="24"/>
          <w:szCs w:val="24"/>
        </w:rPr>
        <w:t xml:space="preserve">9. Правовые основания проведения проверки:  </w:t>
      </w:r>
    </w:p>
    <w:p w:rsidR="00AC12CF" w:rsidRPr="00A622FE" w:rsidRDefault="00AC12CF" w:rsidP="00AC12CF">
      <w:pPr>
        <w:pBdr>
          <w:top w:val="single" w:sz="4" w:space="1" w:color="auto"/>
        </w:pBdr>
        <w:ind w:left="541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lastRenderedPageBreak/>
        <w:t>(ссылка на положения нормативного правового акта, в соответствии с которым осуществляется проверка)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AC12CF" w:rsidRPr="00A622FE" w:rsidRDefault="00AC12CF" w:rsidP="00AC12CF">
      <w:pPr>
        <w:pBdr>
          <w:top w:val="single" w:sz="4" w:space="1" w:color="auto"/>
        </w:pBdr>
        <w:ind w:left="4423"/>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1)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2)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3)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 указанием наименований, номеров и дат их принятия)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A622FE" w:rsidRDefault="00AC12CF" w:rsidP="00AC12CF">
      <w:pPr>
        <w:pBdr>
          <w:top w:val="single" w:sz="4" w:space="1" w:color="auto"/>
        </w:pBdr>
        <w:spacing w:after="240"/>
        <w:rPr>
          <w:rFonts w:ascii="Times New Roman" w:hAnsi="Times New Roman"/>
          <w:sz w:val="24"/>
          <w:szCs w:val="24"/>
        </w:rPr>
      </w:pPr>
    </w:p>
    <w:p w:rsidR="00AC12CF" w:rsidRPr="00A622FE" w:rsidRDefault="00AC12CF" w:rsidP="00AC12CF">
      <w:pPr>
        <w:pBdr>
          <w:top w:val="single" w:sz="4" w:space="1" w:color="auto"/>
        </w:pBdr>
        <w:ind w:right="4535"/>
        <w:rPr>
          <w:rFonts w:ascii="Times New Roman" w:hAnsi="Times New Roman"/>
          <w:sz w:val="24"/>
          <w:szCs w:val="24"/>
        </w:rPr>
      </w:pPr>
    </w:p>
    <w:p w:rsidR="00AC12CF" w:rsidRPr="00A622FE" w:rsidRDefault="00AC12CF" w:rsidP="00AC12CF">
      <w:pPr>
        <w:ind w:right="4535"/>
        <w:rPr>
          <w:rFonts w:ascii="Times New Roman" w:hAnsi="Times New Roman"/>
          <w:sz w:val="24"/>
          <w:szCs w:val="24"/>
        </w:rPr>
      </w:pPr>
    </w:p>
    <w:p w:rsidR="00AC12CF" w:rsidRPr="00A622FE" w:rsidRDefault="00AC12CF" w:rsidP="00AC12CF">
      <w:pPr>
        <w:pBdr>
          <w:top w:val="single" w:sz="4" w:space="1" w:color="auto"/>
        </w:pBdr>
        <w:ind w:right="4535"/>
        <w:jc w:val="center"/>
        <w:rPr>
          <w:rFonts w:ascii="Times New Roman" w:hAnsi="Times New Roman"/>
          <w:sz w:val="24"/>
          <w:szCs w:val="24"/>
        </w:rPr>
      </w:pPr>
      <w:r w:rsidRPr="00A622FE">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A622FE" w:rsidRDefault="00AC12CF" w:rsidP="00AC12CF">
      <w:pPr>
        <w:spacing w:before="120"/>
        <w:ind w:left="5954"/>
        <w:jc w:val="center"/>
        <w:rPr>
          <w:rFonts w:ascii="Times New Roman" w:hAnsi="Times New Roman"/>
          <w:sz w:val="24"/>
          <w:szCs w:val="24"/>
        </w:rPr>
      </w:pPr>
    </w:p>
    <w:p w:rsidR="00AC12CF" w:rsidRPr="00A622FE" w:rsidRDefault="00AC12CF" w:rsidP="00AC12CF">
      <w:pPr>
        <w:pBdr>
          <w:top w:val="single" w:sz="4" w:space="1" w:color="auto"/>
        </w:pBdr>
        <w:ind w:left="5954"/>
        <w:jc w:val="center"/>
        <w:rPr>
          <w:rFonts w:ascii="Times New Roman" w:hAnsi="Times New Roman"/>
          <w:sz w:val="24"/>
          <w:szCs w:val="24"/>
        </w:rPr>
      </w:pPr>
      <w:r w:rsidRPr="00A622FE">
        <w:rPr>
          <w:rFonts w:ascii="Times New Roman" w:hAnsi="Times New Roman"/>
          <w:sz w:val="24"/>
          <w:szCs w:val="24"/>
        </w:rPr>
        <w:t>(подпись, заверенная печатью)</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AC12CF" w:rsidRPr="00A622FE" w:rsidRDefault="00AC12CF" w:rsidP="00AC12CF">
      <w:pPr>
        <w:rPr>
          <w:rFonts w:ascii="Times New Roman" w:hAnsi="Times New Roman"/>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35933" w:rsidRPr="00A622FE" w:rsidRDefault="00135933" w:rsidP="0052724D">
      <w:pPr>
        <w:pStyle w:val="ConsNonformat"/>
        <w:ind w:right="34" w:firstLine="567"/>
        <w:jc w:val="center"/>
        <w:rPr>
          <w:rFonts w:ascii="Times New Roman" w:hAnsi="Times New Roman" w:cs="Times New Roman"/>
          <w:color w:val="000000"/>
          <w:sz w:val="24"/>
          <w:szCs w:val="24"/>
        </w:rPr>
      </w:pP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lastRenderedPageBreak/>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ind w:left="3544"/>
        <w:rPr>
          <w:rFonts w:ascii="Times New Roman" w:hAnsi="Times New Roman"/>
          <w:sz w:val="24"/>
          <w:szCs w:val="24"/>
        </w:rPr>
      </w:pP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ind w:left="284" w:right="283"/>
        <w:jc w:val="center"/>
        <w:rPr>
          <w:rFonts w:ascii="Times New Roman" w:hAnsi="Times New Roman"/>
          <w:sz w:val="24"/>
          <w:szCs w:val="24"/>
        </w:rPr>
      </w:pPr>
      <w:r w:rsidRPr="00A622FE">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D0364A">
      <w:pPr>
        <w:pageBreakBefore/>
        <w:spacing w:before="120"/>
        <w:rPr>
          <w:rFonts w:ascii="Times New Roman" w:hAnsi="Times New Roman"/>
          <w:sz w:val="24"/>
          <w:szCs w:val="24"/>
        </w:rPr>
      </w:pPr>
      <w:r w:rsidRPr="00A622FE">
        <w:rPr>
          <w:rFonts w:ascii="Times New Roman" w:hAnsi="Times New Roman"/>
          <w:sz w:val="24"/>
          <w:szCs w:val="24"/>
        </w:rPr>
        <w:lastRenderedPageBreak/>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lastRenderedPageBreak/>
        <w:t xml:space="preserve"> (Типовая форма)</w:t>
      </w:r>
    </w:p>
    <w:p w:rsidR="00697D55" w:rsidRPr="00A622FE" w:rsidRDefault="00697D55" w:rsidP="00697D55">
      <w:pPr>
        <w:spacing w:before="120"/>
        <w:jc w:val="center"/>
        <w:rPr>
          <w:rFonts w:ascii="Times New Roman" w:hAnsi="Times New Roman"/>
          <w:sz w:val="24"/>
          <w:szCs w:val="24"/>
        </w:rPr>
      </w:pPr>
    </w:p>
    <w:p w:rsidR="00697D55" w:rsidRPr="00A622FE" w:rsidRDefault="00697D55" w:rsidP="00697D55">
      <w:pPr>
        <w:pBdr>
          <w:top w:val="single" w:sz="4" w:space="1" w:color="auto"/>
        </w:pBdr>
        <w:spacing w:after="360"/>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742"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40" w:type="dxa"/>
            <w:gridSpan w:val="2"/>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(место составления акта)</w:t>
            </w:r>
          </w:p>
        </w:tc>
        <w:tc>
          <w:tcPr>
            <w:tcW w:w="3742"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3090" w:type="dxa"/>
            <w:gridSpan w:val="6"/>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(дата составления акта)</w:t>
            </w:r>
          </w:p>
        </w:tc>
      </w:tr>
    </w:tbl>
    <w:p w:rsidR="00697D55" w:rsidRPr="00A622FE" w:rsidRDefault="00697D55" w:rsidP="00697D55">
      <w:pPr>
        <w:ind w:left="7144"/>
        <w:jc w:val="center"/>
        <w:rPr>
          <w:rFonts w:ascii="Times New Roman" w:hAnsi="Times New Roman"/>
          <w:sz w:val="24"/>
          <w:szCs w:val="24"/>
        </w:rPr>
      </w:pPr>
    </w:p>
    <w:p w:rsidR="00697D55" w:rsidRPr="00A622FE" w:rsidRDefault="00697D55" w:rsidP="00697D55">
      <w:pPr>
        <w:pBdr>
          <w:top w:val="single" w:sz="4" w:space="1" w:color="auto"/>
        </w:pBdr>
        <w:ind w:left="7144"/>
        <w:jc w:val="center"/>
        <w:rPr>
          <w:rFonts w:ascii="Times New Roman" w:hAnsi="Times New Roman"/>
          <w:sz w:val="24"/>
          <w:szCs w:val="24"/>
        </w:rPr>
      </w:pPr>
      <w:r w:rsidRPr="00A622FE">
        <w:rPr>
          <w:rFonts w:ascii="Times New Roman" w:hAnsi="Times New Roman"/>
          <w:sz w:val="24"/>
          <w:szCs w:val="24"/>
        </w:rPr>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t xml:space="preserve">подразделений юридического лица или  при осуществлении деятельности индивидуального </w:t>
      </w:r>
      <w:r w:rsidRPr="00A622FE">
        <w:rPr>
          <w:rFonts w:ascii="Times New Roman" w:hAnsi="Times New Roman"/>
          <w:sz w:val="24"/>
          <w:szCs w:val="24"/>
        </w:rPr>
        <w:lastRenderedPageBreak/>
        <w:t>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w:t>
      </w:r>
      <w:r w:rsidRPr="00A622FE">
        <w:rPr>
          <w:rFonts w:ascii="Times New Roman" w:hAnsi="Times New Roman"/>
          <w:sz w:val="24"/>
          <w:szCs w:val="24"/>
        </w:rPr>
        <w:lastRenderedPageBreak/>
        <w:t>актов):</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 xml:space="preserve">(подпись уполномоченного представителя юридического лица, индивидуального предпринимателя, его уполномоченного </w:t>
            </w:r>
            <w:r w:rsidRPr="00A622FE">
              <w:rPr>
                <w:rFonts w:ascii="Times New Roman" w:hAnsi="Times New Roman"/>
                <w:sz w:val="24"/>
                <w:szCs w:val="24"/>
              </w:rPr>
              <w:lastRenderedPageBreak/>
              <w:t>представителя)</w:t>
            </w: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lastRenderedPageBreak/>
        <w:t xml:space="preserve">Прилагаемые к акту документы:  </w:t>
      </w:r>
    </w:p>
    <w:p w:rsidR="00697D55" w:rsidRPr="00A622FE" w:rsidRDefault="00697D55" w:rsidP="00697D55">
      <w:pPr>
        <w:pBdr>
          <w:top w:val="single" w:sz="4" w:space="1" w:color="auto"/>
        </w:pBdr>
        <w:ind w:left="3424"/>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6"/>
      <w:headerReference w:type="default" r:id="rId17"/>
      <w:pgSz w:w="11907" w:h="16840" w:code="9"/>
      <w:pgMar w:top="737"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0D6" w:rsidRDefault="000310D6">
      <w:pPr>
        <w:spacing w:after="0" w:line="240" w:lineRule="auto"/>
      </w:pPr>
      <w:r>
        <w:separator/>
      </w:r>
    </w:p>
  </w:endnote>
  <w:endnote w:type="continuationSeparator" w:id="1">
    <w:p w:rsidR="000310D6" w:rsidRDefault="00031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0D6" w:rsidRDefault="000310D6">
      <w:pPr>
        <w:spacing w:after="0" w:line="240" w:lineRule="auto"/>
      </w:pPr>
      <w:r>
        <w:separator/>
      </w:r>
    </w:p>
  </w:footnote>
  <w:footnote w:type="continuationSeparator" w:id="1">
    <w:p w:rsidR="000310D6" w:rsidRDefault="000310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D3" w:rsidRDefault="00BC454C" w:rsidP="00B02D20">
    <w:pPr>
      <w:pStyle w:val="aa"/>
      <w:framePr w:wrap="around" w:vAnchor="text" w:hAnchor="margin" w:xAlign="center" w:y="1"/>
      <w:rPr>
        <w:rStyle w:val="af5"/>
      </w:rPr>
    </w:pPr>
    <w:r>
      <w:rPr>
        <w:rStyle w:val="af5"/>
      </w:rPr>
      <w:fldChar w:fldCharType="begin"/>
    </w:r>
    <w:r w:rsidR="003C3ED3">
      <w:rPr>
        <w:rStyle w:val="af5"/>
      </w:rPr>
      <w:instrText xml:space="preserve">PAGE  </w:instrText>
    </w:r>
    <w:r>
      <w:rPr>
        <w:rStyle w:val="af5"/>
      </w:rPr>
      <w:fldChar w:fldCharType="end"/>
    </w:r>
  </w:p>
  <w:p w:rsidR="003C3ED3" w:rsidRDefault="003C3ED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D3" w:rsidRDefault="003C3ED3" w:rsidP="00EB0BE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485B72"/>
    <w:rsid w:val="000025B3"/>
    <w:rsid w:val="00002A0A"/>
    <w:rsid w:val="00004A3C"/>
    <w:rsid w:val="00005020"/>
    <w:rsid w:val="00005C5F"/>
    <w:rsid w:val="00006904"/>
    <w:rsid w:val="0000779C"/>
    <w:rsid w:val="00011439"/>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10D6"/>
    <w:rsid w:val="000342E6"/>
    <w:rsid w:val="00034982"/>
    <w:rsid w:val="000360C4"/>
    <w:rsid w:val="00037C96"/>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81837"/>
    <w:rsid w:val="000824EA"/>
    <w:rsid w:val="00083B40"/>
    <w:rsid w:val="00084523"/>
    <w:rsid w:val="000855BC"/>
    <w:rsid w:val="00086D6D"/>
    <w:rsid w:val="00090F57"/>
    <w:rsid w:val="00091232"/>
    <w:rsid w:val="000928FD"/>
    <w:rsid w:val="000941B7"/>
    <w:rsid w:val="00094816"/>
    <w:rsid w:val="00095D5E"/>
    <w:rsid w:val="00096C62"/>
    <w:rsid w:val="000A08CE"/>
    <w:rsid w:val="000A2DFA"/>
    <w:rsid w:val="000A2FB9"/>
    <w:rsid w:val="000A4908"/>
    <w:rsid w:val="000A606B"/>
    <w:rsid w:val="000A639E"/>
    <w:rsid w:val="000A7062"/>
    <w:rsid w:val="000A77DC"/>
    <w:rsid w:val="000B0EA5"/>
    <w:rsid w:val="000B3DD1"/>
    <w:rsid w:val="000B3EFE"/>
    <w:rsid w:val="000B477A"/>
    <w:rsid w:val="000B7F07"/>
    <w:rsid w:val="000C0BBE"/>
    <w:rsid w:val="000C0DFF"/>
    <w:rsid w:val="000C44BC"/>
    <w:rsid w:val="000C651C"/>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80EAB"/>
    <w:rsid w:val="0018111D"/>
    <w:rsid w:val="00191DC4"/>
    <w:rsid w:val="001942CA"/>
    <w:rsid w:val="001962BB"/>
    <w:rsid w:val="0019631A"/>
    <w:rsid w:val="001965E8"/>
    <w:rsid w:val="001A26CA"/>
    <w:rsid w:val="001A4C4C"/>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4F7E"/>
    <w:rsid w:val="0031667F"/>
    <w:rsid w:val="003201B4"/>
    <w:rsid w:val="0032038E"/>
    <w:rsid w:val="003210CE"/>
    <w:rsid w:val="00324911"/>
    <w:rsid w:val="003276E7"/>
    <w:rsid w:val="00333DB2"/>
    <w:rsid w:val="00334C70"/>
    <w:rsid w:val="00334CFB"/>
    <w:rsid w:val="00337793"/>
    <w:rsid w:val="0034185F"/>
    <w:rsid w:val="00342886"/>
    <w:rsid w:val="00344E7E"/>
    <w:rsid w:val="00344ED3"/>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1A6B"/>
    <w:rsid w:val="003A2B3E"/>
    <w:rsid w:val="003A5A99"/>
    <w:rsid w:val="003A5B34"/>
    <w:rsid w:val="003A604C"/>
    <w:rsid w:val="003A67B4"/>
    <w:rsid w:val="003A6A8D"/>
    <w:rsid w:val="003B014B"/>
    <w:rsid w:val="003B0D3E"/>
    <w:rsid w:val="003B5978"/>
    <w:rsid w:val="003B5D0A"/>
    <w:rsid w:val="003B704C"/>
    <w:rsid w:val="003C1925"/>
    <w:rsid w:val="003C2755"/>
    <w:rsid w:val="003C3381"/>
    <w:rsid w:val="003C3ECB"/>
    <w:rsid w:val="003C3ED3"/>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0A25"/>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B7B"/>
    <w:rsid w:val="00571775"/>
    <w:rsid w:val="00571B5D"/>
    <w:rsid w:val="005728CC"/>
    <w:rsid w:val="00575FD8"/>
    <w:rsid w:val="00576067"/>
    <w:rsid w:val="005774FB"/>
    <w:rsid w:val="0058513C"/>
    <w:rsid w:val="005855D6"/>
    <w:rsid w:val="00590504"/>
    <w:rsid w:val="005905FE"/>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0FE5"/>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3762"/>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7309"/>
    <w:rsid w:val="00701879"/>
    <w:rsid w:val="00701EBE"/>
    <w:rsid w:val="00702988"/>
    <w:rsid w:val="00703C5F"/>
    <w:rsid w:val="007071DB"/>
    <w:rsid w:val="00707B73"/>
    <w:rsid w:val="007123DD"/>
    <w:rsid w:val="00712722"/>
    <w:rsid w:val="00712E9B"/>
    <w:rsid w:val="00713729"/>
    <w:rsid w:val="007137A6"/>
    <w:rsid w:val="0072094E"/>
    <w:rsid w:val="00720DA1"/>
    <w:rsid w:val="00721A8D"/>
    <w:rsid w:val="00722972"/>
    <w:rsid w:val="007233C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88"/>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7C71"/>
    <w:rsid w:val="00805C1F"/>
    <w:rsid w:val="008100F4"/>
    <w:rsid w:val="00812A97"/>
    <w:rsid w:val="00813524"/>
    <w:rsid w:val="00816094"/>
    <w:rsid w:val="00817EC1"/>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5405B"/>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401F2"/>
    <w:rsid w:val="009411C5"/>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4A4"/>
    <w:rsid w:val="00A24CCA"/>
    <w:rsid w:val="00A31AF5"/>
    <w:rsid w:val="00A329C5"/>
    <w:rsid w:val="00A32A14"/>
    <w:rsid w:val="00A34A3F"/>
    <w:rsid w:val="00A372D9"/>
    <w:rsid w:val="00A43F72"/>
    <w:rsid w:val="00A440B1"/>
    <w:rsid w:val="00A4542C"/>
    <w:rsid w:val="00A45A59"/>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5C4"/>
    <w:rsid w:val="00B20AA3"/>
    <w:rsid w:val="00B22763"/>
    <w:rsid w:val="00B23757"/>
    <w:rsid w:val="00B23F90"/>
    <w:rsid w:val="00B24487"/>
    <w:rsid w:val="00B24580"/>
    <w:rsid w:val="00B25343"/>
    <w:rsid w:val="00B33E0D"/>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454C"/>
    <w:rsid w:val="00BC617F"/>
    <w:rsid w:val="00BD0311"/>
    <w:rsid w:val="00BD2548"/>
    <w:rsid w:val="00BD2976"/>
    <w:rsid w:val="00BD6BF1"/>
    <w:rsid w:val="00BD6D0E"/>
    <w:rsid w:val="00BE244F"/>
    <w:rsid w:val="00BE2461"/>
    <w:rsid w:val="00BE3F0C"/>
    <w:rsid w:val="00BE4AAD"/>
    <w:rsid w:val="00BE522F"/>
    <w:rsid w:val="00BE5587"/>
    <w:rsid w:val="00BE6A50"/>
    <w:rsid w:val="00BF2894"/>
    <w:rsid w:val="00BF3D9C"/>
    <w:rsid w:val="00BF5395"/>
    <w:rsid w:val="00BF73BE"/>
    <w:rsid w:val="00BF7D9B"/>
    <w:rsid w:val="00C02EDA"/>
    <w:rsid w:val="00C03254"/>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348"/>
    <w:rsid w:val="00CD5B44"/>
    <w:rsid w:val="00CD6F35"/>
    <w:rsid w:val="00CE02A1"/>
    <w:rsid w:val="00CE2684"/>
    <w:rsid w:val="00CE4F6D"/>
    <w:rsid w:val="00CE71EF"/>
    <w:rsid w:val="00CF3F73"/>
    <w:rsid w:val="00CF7323"/>
    <w:rsid w:val="00D00CD7"/>
    <w:rsid w:val="00D02AE9"/>
    <w:rsid w:val="00D0364A"/>
    <w:rsid w:val="00D03EC7"/>
    <w:rsid w:val="00D068A7"/>
    <w:rsid w:val="00D07FD2"/>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A80"/>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254C"/>
    <w:rsid w:val="00DF7FAF"/>
    <w:rsid w:val="00E035AA"/>
    <w:rsid w:val="00E041A9"/>
    <w:rsid w:val="00E04BB7"/>
    <w:rsid w:val="00E05475"/>
    <w:rsid w:val="00E1158B"/>
    <w:rsid w:val="00E1221F"/>
    <w:rsid w:val="00E1380E"/>
    <w:rsid w:val="00E160D4"/>
    <w:rsid w:val="00E2239F"/>
    <w:rsid w:val="00E22F79"/>
    <w:rsid w:val="00E249BD"/>
    <w:rsid w:val="00E26A70"/>
    <w:rsid w:val="00E26D36"/>
    <w:rsid w:val="00E27F27"/>
    <w:rsid w:val="00E27F7C"/>
    <w:rsid w:val="00E30724"/>
    <w:rsid w:val="00E30D11"/>
    <w:rsid w:val="00E42F15"/>
    <w:rsid w:val="00E46B5E"/>
    <w:rsid w:val="00E47976"/>
    <w:rsid w:val="00E53F9A"/>
    <w:rsid w:val="00E54537"/>
    <w:rsid w:val="00E551BB"/>
    <w:rsid w:val="00E64066"/>
    <w:rsid w:val="00E65DD4"/>
    <w:rsid w:val="00E65DEE"/>
    <w:rsid w:val="00E700F5"/>
    <w:rsid w:val="00E709EE"/>
    <w:rsid w:val="00E710C5"/>
    <w:rsid w:val="00E75CC8"/>
    <w:rsid w:val="00E75FA2"/>
    <w:rsid w:val="00E766BB"/>
    <w:rsid w:val="00E77173"/>
    <w:rsid w:val="00E77C7F"/>
    <w:rsid w:val="00E83A85"/>
    <w:rsid w:val="00E83B6F"/>
    <w:rsid w:val="00E84BD0"/>
    <w:rsid w:val="00E85DDC"/>
    <w:rsid w:val="00E873DC"/>
    <w:rsid w:val="00E8742F"/>
    <w:rsid w:val="00E87F96"/>
    <w:rsid w:val="00E935AE"/>
    <w:rsid w:val="00E93708"/>
    <w:rsid w:val="00E9497A"/>
    <w:rsid w:val="00E97BAF"/>
    <w:rsid w:val="00EA188C"/>
    <w:rsid w:val="00EA3164"/>
    <w:rsid w:val="00EA31E7"/>
    <w:rsid w:val="00EA37D3"/>
    <w:rsid w:val="00EA3808"/>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585"/>
    <w:rsid w:val="00F60DF5"/>
    <w:rsid w:val="00F62A51"/>
    <w:rsid w:val="00F63546"/>
    <w:rsid w:val="00F65D52"/>
    <w:rsid w:val="00F66EE0"/>
    <w:rsid w:val="00F6784A"/>
    <w:rsid w:val="00F702BF"/>
    <w:rsid w:val="00F71A42"/>
    <w:rsid w:val="00F72F32"/>
    <w:rsid w:val="00F75F6E"/>
    <w:rsid w:val="00F82484"/>
    <w:rsid w:val="00F8285A"/>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988"/>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www.consultant.ru/document/cons_doc_LAW_296525/6ac3d4a7df03c77bf14636dc1f98452104b1a1d5/" TargetMode="External"/><Relationship Id="rId10" Type="http://schemas.openxmlformats.org/officeDocument/2006/relationships/hyperlink" Target="consultantplus://offline/ref=93EC37FE9D3752116853AFCAC9D5E5E9CC754E7E1CF08B11FAC6D999016B03495F458176G3g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prover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1574-1D70-4709-B385-D54A65EC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6633</TotalTime>
  <Pages>32</Pages>
  <Words>12349</Words>
  <Characters>70390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12</cp:revision>
  <cp:lastPrinted>2019-05-27T05:42:00Z</cp:lastPrinted>
  <dcterms:created xsi:type="dcterms:W3CDTF">2019-03-22T07:38:00Z</dcterms:created>
  <dcterms:modified xsi:type="dcterms:W3CDTF">2019-07-03T05:13:00Z</dcterms:modified>
</cp:coreProperties>
</file>