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5033F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</w:t>
      </w:r>
      <w:r w:rsidR="00743843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 КАЗАНОВСКОГО СЕЛЬСКОГО ПОСЕЛЕНИЯ</w:t>
      </w:r>
    </w:p>
    <w:p w:rsidR="00743843" w:rsidRDefault="00743843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>ВАРНЕНСКОГО  МУНИЦИПАЛЬНОГО  РАЙОНА  ЧЕЛЯБИНСКОЙ  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270BC8" w:rsidRPr="00270BC8" w:rsidRDefault="00F04784" w:rsidP="00270BC8">
      <w:pPr>
        <w:pStyle w:val="aa"/>
        <w:rPr>
          <w:b/>
          <w:bCs/>
          <w:color w:val="000000"/>
          <w:spacing w:val="57"/>
        </w:rPr>
      </w:pPr>
      <w:r>
        <w:t>02.11.2020</w:t>
      </w:r>
      <w:r w:rsidR="00270BC8">
        <w:t xml:space="preserve"> г.</w:t>
      </w:r>
      <w:r w:rsidR="008B7D63">
        <w:t xml:space="preserve">                            </w:t>
      </w:r>
      <w:r>
        <w:t xml:space="preserve">                            № 15-1</w:t>
      </w:r>
    </w:p>
    <w:p w:rsidR="0075033F" w:rsidRPr="00C56868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75033F" w:rsidRPr="00C56868">
        <w:rPr>
          <w:sz w:val="28"/>
          <w:szCs w:val="28"/>
        </w:rPr>
        <w:t>утверждении прогнозного плана привати</w:t>
      </w:r>
      <w:r w:rsidR="008B7D63">
        <w:rPr>
          <w:sz w:val="28"/>
          <w:szCs w:val="28"/>
        </w:rPr>
        <w:t>з</w:t>
      </w:r>
      <w:r w:rsidR="00F04784">
        <w:rPr>
          <w:sz w:val="28"/>
          <w:szCs w:val="28"/>
        </w:rPr>
        <w:t>ации имущества поселения на 2021 год  и плановые 2022 и 2023</w:t>
      </w:r>
      <w:r w:rsidR="008B7D6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МО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BC56A5" w:rsidRDefault="0075033F" w:rsidP="0075033F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 xml:space="preserve"> на 2021 и плановые 2022 и 2023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F04784">
        <w:rPr>
          <w:bCs/>
          <w:iCs/>
          <w:sz w:val="28"/>
          <w:szCs w:val="28"/>
        </w:rPr>
        <w:t>15-1</w:t>
      </w:r>
      <w:r w:rsidR="00270BC8">
        <w:rPr>
          <w:bCs/>
          <w:iCs/>
          <w:sz w:val="28"/>
          <w:szCs w:val="28"/>
        </w:rPr>
        <w:t xml:space="preserve"> от </w:t>
      </w:r>
      <w:r w:rsidR="00F04784">
        <w:rPr>
          <w:bCs/>
          <w:iCs/>
          <w:sz w:val="28"/>
          <w:szCs w:val="28"/>
        </w:rPr>
        <w:t>02.11.2020г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 xml:space="preserve">план (программа) приватизации имущества муниципального образования </w:t>
      </w:r>
      <w:r w:rsidR="00720031" w:rsidRPr="00720031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F04784">
        <w:rPr>
          <w:sz w:val="28"/>
        </w:rPr>
        <w:t>, подлежащие приватизации в 2021г. и плановые 2022 и 2023</w:t>
      </w:r>
      <w:bookmarkStart w:id="0" w:name="_GoBack"/>
      <w:bookmarkEnd w:id="0"/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98" w:rsidRDefault="00285C98">
      <w:r>
        <w:separator/>
      </w:r>
    </w:p>
  </w:endnote>
  <w:endnote w:type="continuationSeparator" w:id="0">
    <w:p w:rsidR="00285C98" w:rsidRDefault="002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4784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98" w:rsidRDefault="00285C98">
      <w:r>
        <w:separator/>
      </w:r>
    </w:p>
  </w:footnote>
  <w:footnote w:type="continuationSeparator" w:id="0">
    <w:p w:rsidR="00285C98" w:rsidRDefault="0028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778E5"/>
    <w:rsid w:val="001F0D77"/>
    <w:rsid w:val="002319B1"/>
    <w:rsid w:val="00270BC8"/>
    <w:rsid w:val="00285C98"/>
    <w:rsid w:val="00417E20"/>
    <w:rsid w:val="00720031"/>
    <w:rsid w:val="00743843"/>
    <w:rsid w:val="0075033F"/>
    <w:rsid w:val="00783064"/>
    <w:rsid w:val="0078365B"/>
    <w:rsid w:val="00811F2F"/>
    <w:rsid w:val="008B7D63"/>
    <w:rsid w:val="008F00B4"/>
    <w:rsid w:val="009D388B"/>
    <w:rsid w:val="009D596C"/>
    <w:rsid w:val="009F5B01"/>
    <w:rsid w:val="00AB0876"/>
    <w:rsid w:val="00B9066B"/>
    <w:rsid w:val="00C13A41"/>
    <w:rsid w:val="00CC19D9"/>
    <w:rsid w:val="00CF66B1"/>
    <w:rsid w:val="00D16DD9"/>
    <w:rsid w:val="00DE075C"/>
    <w:rsid w:val="00E07DFD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2020-12-07T09:42:00Z</cp:lastPrinted>
  <dcterms:created xsi:type="dcterms:W3CDTF">2017-01-26T13:47:00Z</dcterms:created>
  <dcterms:modified xsi:type="dcterms:W3CDTF">2020-12-07T09:43:00Z</dcterms:modified>
</cp:coreProperties>
</file>