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55" w:rsidRDefault="00043F55"/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043F55" w:rsidRPr="00043F55" w:rsidRDefault="00043F55" w:rsidP="00043F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НОВОУРАЛЬСКОГО СЕЛЬСКОГО ПОСЕЛЕНИЯ</w:t>
      </w:r>
    </w:p>
    <w:p w:rsidR="00043F55" w:rsidRPr="00043F55" w:rsidRDefault="00043F55" w:rsidP="00043F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043F55" w:rsidRPr="00043F55" w:rsidRDefault="00043F55" w:rsidP="00043F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043F55" w:rsidRPr="00043F55" w:rsidRDefault="00043F55" w:rsidP="00043F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3F5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43F55" w:rsidRPr="00043F55" w:rsidRDefault="00043F55" w:rsidP="00043F5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От  24.10.2013 г.                            № 20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в бюджет </w:t>
      </w:r>
      <w:proofErr w:type="spellStart"/>
      <w:r w:rsidRPr="00043F55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43F55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поселения на 2013г. 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ab/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вет </w:t>
      </w:r>
      <w:r w:rsidRPr="00043F55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ab/>
      </w:r>
      <w:r w:rsidRPr="00043F55">
        <w:rPr>
          <w:rFonts w:ascii="Times New Roman" w:hAnsi="Times New Roman" w:cs="Times New Roman"/>
          <w:sz w:val="28"/>
          <w:szCs w:val="28"/>
        </w:rPr>
        <w:tab/>
      </w:r>
      <w:r w:rsidRPr="00043F55">
        <w:rPr>
          <w:rFonts w:ascii="Times New Roman" w:hAnsi="Times New Roman" w:cs="Times New Roman"/>
          <w:sz w:val="28"/>
          <w:szCs w:val="28"/>
        </w:rPr>
        <w:tab/>
      </w:r>
      <w:r w:rsidRPr="00043F55">
        <w:rPr>
          <w:rFonts w:ascii="Times New Roman" w:hAnsi="Times New Roman" w:cs="Times New Roman"/>
          <w:sz w:val="28"/>
          <w:szCs w:val="28"/>
        </w:rPr>
        <w:tab/>
      </w:r>
      <w:r w:rsidRPr="00043F5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43F5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Е Ш А Е Т :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 xml:space="preserve">1.    Внести в бюджет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 сельского поселения на 2013 год,     принятый решением  Совета депутатов 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 сельского поселения  от 24 декабря 2012 года №15</w:t>
      </w:r>
      <w:proofErr w:type="gramStart"/>
      <w:r w:rsidRPr="00043F5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3F55">
        <w:rPr>
          <w:rFonts w:ascii="Times New Roman" w:hAnsi="Times New Roman" w:cs="Times New Roman"/>
          <w:sz w:val="28"/>
          <w:szCs w:val="28"/>
        </w:rPr>
        <w:t>с изменениями от 03.04.2013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F55">
        <w:rPr>
          <w:rFonts w:ascii="Times New Roman" w:hAnsi="Times New Roman" w:cs="Times New Roman"/>
          <w:sz w:val="28"/>
          <w:szCs w:val="28"/>
        </w:rPr>
        <w:t xml:space="preserve">07, от 25.07.2013г №14 ) следующие изменения :                         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 xml:space="preserve">   1) В статье 1 п. 1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. 1прогнозируемый общий объем доходов бюджета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 сельского поселения  слова « в сумме 5789,19 тыс. руб.»  заменить « в сумме 9542,25 тыс</w:t>
      </w:r>
      <w:proofErr w:type="gramStart"/>
      <w:r w:rsidRPr="00043F5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43F55">
        <w:rPr>
          <w:rFonts w:ascii="Times New Roman" w:hAnsi="Times New Roman" w:cs="Times New Roman"/>
          <w:sz w:val="28"/>
          <w:szCs w:val="28"/>
        </w:rPr>
        <w:t>уб.», в том числе безвозмездные поступления от других бюджетов бюджетной системы Российской Федерации слова « в сумме 1950,04,00 тыс. руб.» заменить « в сумме 5788,26 тыс. руб.»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 xml:space="preserve">     2) В статье 1 п. 1 </w:t>
      </w:r>
      <w:proofErr w:type="spellStart"/>
      <w:r w:rsidRPr="00043F5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43F55">
        <w:rPr>
          <w:rFonts w:ascii="Times New Roman" w:hAnsi="Times New Roman" w:cs="Times New Roman"/>
          <w:sz w:val="28"/>
          <w:szCs w:val="28"/>
        </w:rPr>
        <w:t xml:space="preserve">. 2 слова « в сумме 5725,23 тыс. руб.»  заменить словами  «в сумме 9620,08 тыс. руб.»                                        </w:t>
      </w:r>
    </w:p>
    <w:p w:rsidR="00043F55" w:rsidRPr="00043F55" w:rsidRDefault="00043F55" w:rsidP="00043F55">
      <w:pPr>
        <w:pStyle w:val="a3"/>
        <w:numPr>
          <w:ilvl w:val="0"/>
          <w:numId w:val="1"/>
        </w:numPr>
        <w:ind w:left="709" w:hanging="425"/>
        <w:rPr>
          <w:sz w:val="28"/>
          <w:szCs w:val="28"/>
        </w:rPr>
      </w:pPr>
      <w:r w:rsidRPr="00043F55">
        <w:rPr>
          <w:sz w:val="28"/>
          <w:szCs w:val="28"/>
        </w:rPr>
        <w:t>Приложение № 4  изложить в новой редакции (приложение 1 к настоящему решению);</w:t>
      </w:r>
    </w:p>
    <w:p w:rsidR="00043F55" w:rsidRPr="00043F55" w:rsidRDefault="00043F55" w:rsidP="00043F55">
      <w:pPr>
        <w:pStyle w:val="a3"/>
        <w:numPr>
          <w:ilvl w:val="0"/>
          <w:numId w:val="1"/>
        </w:numPr>
        <w:ind w:left="567" w:hanging="283"/>
        <w:rPr>
          <w:sz w:val="28"/>
          <w:szCs w:val="28"/>
        </w:rPr>
      </w:pPr>
      <w:r w:rsidRPr="00043F55">
        <w:rPr>
          <w:sz w:val="28"/>
          <w:szCs w:val="28"/>
        </w:rPr>
        <w:t xml:space="preserve">  </w:t>
      </w:r>
      <w:proofErr w:type="gramStart"/>
      <w:r w:rsidRPr="00043F55">
        <w:rPr>
          <w:sz w:val="28"/>
          <w:szCs w:val="28"/>
        </w:rPr>
        <w:t xml:space="preserve">Приложение № 6 изложить в новой редакции (приложение 2 к   </w:t>
      </w:r>
      <w:proofErr w:type="gramEnd"/>
    </w:p>
    <w:p w:rsidR="00043F55" w:rsidRPr="00043F55" w:rsidRDefault="00043F55" w:rsidP="00043F55">
      <w:pPr>
        <w:pStyle w:val="a3"/>
        <w:ind w:left="567"/>
        <w:rPr>
          <w:sz w:val="28"/>
          <w:szCs w:val="28"/>
        </w:rPr>
      </w:pPr>
      <w:r w:rsidRPr="00043F55">
        <w:rPr>
          <w:sz w:val="28"/>
          <w:szCs w:val="28"/>
        </w:rPr>
        <w:t xml:space="preserve">  настоящему решению);</w:t>
      </w:r>
    </w:p>
    <w:p w:rsidR="00043F55" w:rsidRPr="00043F55" w:rsidRDefault="00043F55" w:rsidP="00043F5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F55">
        <w:rPr>
          <w:rFonts w:ascii="Times New Roman" w:hAnsi="Times New Roman" w:cs="Times New Roman"/>
          <w:sz w:val="28"/>
          <w:szCs w:val="28"/>
        </w:rPr>
        <w:t>2.  Настоящее Решение  вступает в силу со дня его  подписания и обнародования</w:t>
      </w:r>
      <w:proofErr w:type="gramStart"/>
      <w:r w:rsidRPr="00043F5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3F55">
        <w:rPr>
          <w:rFonts w:ascii="Times New Roman" w:hAnsi="Times New Roman" w:cs="Times New Roman"/>
          <w:b/>
          <w:sz w:val="28"/>
          <w:szCs w:val="28"/>
        </w:rPr>
        <w:t xml:space="preserve">       Глава </w:t>
      </w:r>
      <w:proofErr w:type="spellStart"/>
      <w:r w:rsidRPr="00043F55"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 w:rsidRPr="00043F5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поселения:                       В.М.Зубков</w:t>
      </w:r>
    </w:p>
    <w:p w:rsidR="00043F55" w:rsidRPr="00043F55" w:rsidRDefault="00043F55" w:rsidP="00043F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3F55" w:rsidRDefault="00043F55" w:rsidP="00043F55">
      <w:pPr>
        <w:spacing w:after="0"/>
      </w:pPr>
    </w:p>
    <w:tbl>
      <w:tblPr>
        <w:tblW w:w="9938" w:type="dxa"/>
        <w:tblInd w:w="93" w:type="dxa"/>
        <w:tblLayout w:type="fixed"/>
        <w:tblLook w:val="04A0"/>
      </w:tblPr>
      <w:tblGrid>
        <w:gridCol w:w="4280"/>
        <w:gridCol w:w="838"/>
        <w:gridCol w:w="709"/>
        <w:gridCol w:w="851"/>
        <w:gridCol w:w="850"/>
        <w:gridCol w:w="851"/>
        <w:gridCol w:w="439"/>
        <w:gridCol w:w="1120"/>
      </w:tblGrid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3F55" w:rsidRDefault="004F6903" w:rsidP="00043F5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Приложение №1                             к решению Совета депутатов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43F5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сельского поселения на 2013 год</w:t>
            </w: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" </w:t>
            </w:r>
          </w:p>
          <w:p w:rsidR="004F6903" w:rsidRPr="004F6903" w:rsidRDefault="004F6903" w:rsidP="00043F5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от 24.10.2013 №20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29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157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186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03" w:rsidRPr="004F6903" w:rsidRDefault="004F6903" w:rsidP="00043F5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Приложение №4                             к решению Совета депутатов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№15 от 24.12.2012 "О бюджете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</w:t>
            </w:r>
            <w:r w:rsidR="00043F5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на </w:t>
            </w: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плановый период  2014-2015 годов"</w:t>
            </w:r>
          </w:p>
        </w:tc>
      </w:tr>
      <w:tr w:rsidR="004F6903" w:rsidRPr="004F6903" w:rsidTr="004F6903">
        <w:trPr>
          <w:gridAfter w:val="1"/>
          <w:wAfter w:w="1120" w:type="dxa"/>
          <w:trHeight w:val="10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600"/>
        </w:trPr>
        <w:tc>
          <w:tcPr>
            <w:tcW w:w="8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бюджетов на 2013 год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88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165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7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4F6903" w:rsidRPr="004F6903" w:rsidTr="004F6903">
        <w:trPr>
          <w:gridAfter w:val="1"/>
          <w:wAfter w:w="1120" w:type="dxa"/>
          <w:trHeight w:val="7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1 823,79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gridAfter w:val="1"/>
          <w:wAfter w:w="1120" w:type="dxa"/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798,79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798,79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798,79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798,79</w:t>
            </w:r>
          </w:p>
        </w:tc>
      </w:tr>
      <w:tr w:rsidR="004F6903" w:rsidRPr="004F6903" w:rsidTr="004F6903">
        <w:trPr>
          <w:gridAfter w:val="1"/>
          <w:wAfter w:w="1120" w:type="dxa"/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502,50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502,50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gridAfter w:val="1"/>
          <w:wAfter w:w="1120" w:type="dxa"/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gridAfter w:val="1"/>
          <w:wAfter w:w="1120" w:type="dxa"/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gridAfter w:val="1"/>
          <w:wAfter w:w="1120" w:type="dxa"/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"Снижение рисков и смягчение последствий чрезвычайных ситуаций природного и техногенного характера в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2012-2014 годы"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269,41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176,69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176,69</w:t>
            </w:r>
          </w:p>
        </w:tc>
      </w:tr>
      <w:tr w:rsidR="004F6903" w:rsidRPr="004F6903" w:rsidTr="004F6903">
        <w:trPr>
          <w:gridAfter w:val="1"/>
          <w:wAfter w:w="1120" w:type="dxa"/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"Содержание, ремонт и капитальный ремонт автомобильных дорог общего пользования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2012-2014 годы"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176,69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176,69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92,72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92,72</w:t>
            </w:r>
          </w:p>
        </w:tc>
      </w:tr>
      <w:tr w:rsidR="004F6903" w:rsidRPr="004F6903" w:rsidTr="004F6903">
        <w:trPr>
          <w:gridAfter w:val="1"/>
          <w:wAfter w:w="1120" w:type="dxa"/>
          <w:trHeight w:val="18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 Разработка генеральных планов, правил землепользования и застройки, проектов планировки и межевания территорий для жилищного строительства и строительства нежилых объектов, в том числе с определением площадок для инвестиционной деятельности в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2012-2020 годы"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87,72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87,72</w:t>
            </w:r>
          </w:p>
        </w:tc>
      </w:tr>
      <w:tr w:rsidR="004F6903" w:rsidRPr="004F6903" w:rsidTr="004F6903">
        <w:trPr>
          <w:gridAfter w:val="1"/>
          <w:wAfter w:w="1120" w:type="dxa"/>
          <w:trHeight w:val="126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"Эффективное использование и распоряжение муниципальным имуществом, оценка недвижимости, мероприятия по землеустройству и землепользованию на территории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2011-2013 годы"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5,00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3 541,64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575,89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575,89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39,92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39,92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2 965,75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2 965,75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"Программы по стабилизации ситуации на рынке труда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2013 год"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33,88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33,88</w:t>
            </w:r>
          </w:p>
        </w:tc>
      </w:tr>
      <w:tr w:rsidR="004F6903" w:rsidRPr="004F6903" w:rsidTr="004F6903">
        <w:trPr>
          <w:gridAfter w:val="1"/>
          <w:wAfter w:w="1120" w:type="dxa"/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"Повышения энергетической эффективности экономики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и сокращения энергетических издержек в бюджетном секторе на 2010-2020 годы"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52,82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 Комплексное развитие систем коммунальной инфраструктуры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на 2010-2015 годы"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2 879,05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2 744,15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134,90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 (оказание услуг) подведомственных казенных учреждений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Обеспечение деятельности  (оказание услуг) подведомственных казенных учреждений за счет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счредств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местного бюджета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gridAfter w:val="1"/>
          <w:wAfter w:w="1120" w:type="dxa"/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МЦП "Развитие физической культуры и спорта в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муниципальном районе на 2013-2014 </w:t>
            </w:r>
            <w:proofErr w:type="spellStart"/>
            <w:proofErr w:type="gram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гг</w:t>
            </w:r>
            <w:proofErr w:type="spellEnd"/>
            <w:proofErr w:type="gram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gridAfter w:val="1"/>
          <w:wAfter w:w="1120" w:type="dxa"/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9 620,08</w:t>
            </w: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gridAfter w:val="1"/>
          <w:wAfter w:w="1120" w:type="dxa"/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043F55" w:rsidRPr="004F6903" w:rsidRDefault="00043F55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color w:val="0000FF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043F5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</w:t>
            </w: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 xml:space="preserve">Приложение №2                                     к решению Совета депутатов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"О внесении изменений и дополнений в бюджет </w:t>
            </w:r>
            <w:proofErr w:type="spellStart"/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Новоуральск</w:t>
            </w:r>
            <w:r w:rsidR="00043F5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ого</w:t>
            </w:r>
            <w:proofErr w:type="spellEnd"/>
            <w:r w:rsidR="00043F55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</w:t>
            </w:r>
            <w:r w:rsidRPr="004F690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" от 24.10.2013 №20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153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178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                                  Приложение №6                                        к решению Совета депутатов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№15 от 24.12.2012г "О бюджете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сельского поселения на 2013 год и плановый период на 2014-2015 годов"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31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на 2013 год</w:t>
            </w:r>
          </w:p>
        </w:tc>
      </w:tr>
      <w:tr w:rsidR="004F6903" w:rsidRPr="004F6903" w:rsidTr="004F6903">
        <w:trPr>
          <w:trHeight w:val="255"/>
        </w:trPr>
        <w:tc>
          <w:tcPr>
            <w:tcW w:w="99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 01.11.2013 г.</w:t>
            </w:r>
          </w:p>
        </w:tc>
      </w:tr>
      <w:tr w:rsidR="004F6903" w:rsidRPr="004F6903" w:rsidTr="004F6903">
        <w:trPr>
          <w:trHeight w:val="120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6903" w:rsidRPr="004F6903" w:rsidTr="004F6903">
        <w:trPr>
          <w:trHeight w:val="270"/>
        </w:trPr>
        <w:tc>
          <w:tcPr>
            <w:tcW w:w="5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4F690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Сумма</w:t>
            </w:r>
          </w:p>
        </w:tc>
      </w:tr>
      <w:tr w:rsidR="004F6903" w:rsidRPr="004F6903" w:rsidTr="004F6903">
        <w:trPr>
          <w:trHeight w:val="765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4F6903" w:rsidRPr="004F6903" w:rsidTr="004F690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A</w:t>
            </w:r>
            <w:proofErr w:type="gram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Новоуральского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сельского поселения </w:t>
            </w:r>
            <w:proofErr w:type="spellStart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Варненского</w:t>
            </w:r>
            <w:proofErr w:type="spellEnd"/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 муниципального района Челябинской области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9 620,08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1 823,79</w:t>
            </w:r>
          </w:p>
        </w:tc>
      </w:tr>
      <w:tr w:rsidR="004F6903" w:rsidRPr="004F6903" w:rsidTr="004F690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органа государственной власти и органов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1 723,79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422,50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1 301,29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798,79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0020400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502,50</w:t>
            </w:r>
          </w:p>
        </w:tc>
      </w:tr>
      <w:tr w:rsidR="004F6903" w:rsidRPr="004F6903" w:rsidTr="004F6903">
        <w:trPr>
          <w:trHeight w:val="84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Реализация государственной политики в области приватизации и управления государственной и муниципальной собственностью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100,00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168,00</w:t>
            </w:r>
          </w:p>
        </w:tc>
      </w:tr>
      <w:tr w:rsidR="004F6903" w:rsidRPr="004F6903" w:rsidTr="004F6903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269,41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269,41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176,69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87,72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3 541,64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575,89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535,97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535,97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39,92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39,92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2 965,75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33,88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52,82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Субсидии юридическим лицам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2 744,15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134,90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КУЛЬТУРА И КИНЕМАТОГРАФИЯ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Обеспечение деятельности  (оказание услуг) подведомственных казенных учреждений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4409900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казенными учреждениями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3 616,66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Муниципальные целевые программы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7950000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7950027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187,09</w:t>
            </w:r>
          </w:p>
        </w:tc>
      </w:tr>
      <w:tr w:rsidR="004F6903" w:rsidRPr="004F6903" w:rsidTr="004F6903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903" w:rsidRPr="004F6903" w:rsidRDefault="004F6903" w:rsidP="004F69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F69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9 620,08</w:t>
            </w:r>
          </w:p>
        </w:tc>
      </w:tr>
    </w:tbl>
    <w:p w:rsidR="001E3A44" w:rsidRDefault="001E3A44"/>
    <w:sectPr w:rsidR="001E3A44" w:rsidSect="001E3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04B4F"/>
    <w:multiLevelType w:val="hybridMultilevel"/>
    <w:tmpl w:val="E83CC862"/>
    <w:lvl w:ilvl="0" w:tplc="C738391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903"/>
    <w:rsid w:val="00043F55"/>
    <w:rsid w:val="001E3A44"/>
    <w:rsid w:val="004F6903"/>
    <w:rsid w:val="005C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F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1790</Words>
  <Characters>10206</Characters>
  <Application>Microsoft Office Word</Application>
  <DocSecurity>0</DocSecurity>
  <Lines>85</Lines>
  <Paragraphs>23</Paragraphs>
  <ScaleCrop>false</ScaleCrop>
  <Company/>
  <LinksUpToDate>false</LinksUpToDate>
  <CharactersWithSpaces>11973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2013-12-26T03:49:00Z</cp:lastPrinted>
  <dcterms:created xsi:type="dcterms:W3CDTF">2013-12-25T11:26:00Z</dcterms:created>
  <dcterms:modified xsi:type="dcterms:W3CDTF">2013-12-26T03:50:00Z</dcterms:modified>
</cp:coreProperties>
</file>