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Повестка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Варненского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13 декабря 2023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с.Варна                                                                                                                   10:30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 прогнозе социально-экономического развития Варненского муниципального района на 2024 год и плановый период 2025 и 2026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Е.А.Кабаева, начальник отдела экономики и сельского хозяйства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 принятии в первом чтении проекта бюджета Варненского муниципального района на 2024 год и плановый период 2025 и 2026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Заключение на проект бюджета Варненского муниципального района на 2024 год и на плановый период 2025 и 2026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Докладчик: С.Г</w:t>
      </w:r>
      <w:r>
        <w:rPr>
          <w:rFonts w:cs="Times New Roman" w:ascii="Times New Roman" w:hAnsi="Times New Roman"/>
          <w:sz w:val="28"/>
          <w:szCs w:val="28"/>
        </w:rPr>
        <w:t>. Колычева, председатель Контрольно-счетной палаты Варненского муниципального района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Об утверждении Прогнозного плана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(программы) приватизации муниципального имущества Варненского муниципального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района на 2024 год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Л.Н.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Якупова</w:t>
      </w:r>
      <w:r>
        <w:rPr>
          <w:rFonts w:cs="Times New Roman" w:ascii="Times New Roman" w:hAnsi="Times New Roman"/>
          <w:sz w:val="28"/>
          <w:szCs w:val="28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внесении изменений и дополнений в Решение Собрания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депутатов Варненского муниципального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района № 66 от 27.11.2019 г.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Л.Н.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6. Об утверждении перечня движимого имущества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передаваемого из государственной собственности Челябинской области в муниципальную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собственность Варненского муниципального района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Л.Н.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7. Об утверждении перечня имущества, находящегося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муниципальной собственности Варненского муниципального района, передаваемого в муниципальную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собственность Толстинского сельского поселения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Л.Н.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8.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Об  утверждении   «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Правил землепользования и застройки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Аятского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сельского поселения Варненского муниципального района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Челябинской области»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 И.А.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Данилейко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директор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МКУ «Управление строительства и ЖКХ Варненского муниципального района»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9. Об утверждении структуры администрации Варненского муниципального района Челябинской области в новой редакции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О.Ю.Петрова, начальник отдела муниципальной службы и кадров администрации Варненского муниципального района)</w:t>
      </w:r>
    </w:p>
    <w:p>
      <w:pPr>
        <w:pStyle w:val="Normal"/>
        <w:spacing w:lineRule="auto" w:line="276"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10. Разное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Pagenumber">
    <w:name w:val="page number"/>
    <w:qFormat/>
    <w:rPr/>
  </w:style>
  <w:style w:type="character" w:styleId="Style15">
    <w:name w:val="Без интервала Знак"/>
    <w:qFormat/>
    <w:rPr>
      <w:rFonts w:ascii="Arial" w:hAnsi="Arial" w:eastAsia="Arial"/>
      <w:sz w:val="26"/>
      <w:szCs w:val="24"/>
    </w:rPr>
  </w:style>
  <w:style w:type="character" w:styleId="Style16">
    <w:name w:val="Обычный (веб) Знак"/>
    <w:qFormat/>
    <w:rPr>
      <w:rFonts w:ascii="Times New Roman" w:hAnsi="Times New Roman" w:eastAsia="Times New Roman"/>
    </w:rPr>
  </w:style>
  <w:style w:type="character" w:styleId="WW8Num2z0">
    <w:name w:val="WW8Num2z0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2">
    <w:name w:val="Основной текст (2)_"/>
    <w:qFormat/>
    <w:rPr>
      <w:rFonts w:ascii="Arial" w:hAnsi="Arial" w:eastAsia="Arial"/>
      <w:b/>
      <w:bCs/>
      <w:sz w:val="18"/>
      <w:szCs w:val="18"/>
      <w:shd w:fill="FFFFFF" w:val="clear"/>
    </w:rPr>
  </w:style>
  <w:style w:type="character" w:styleId="Small">
    <w:name w:val="small"/>
    <w:qFormat/>
    <w:rPr/>
  </w:style>
  <w:style w:type="character" w:styleId="21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tyle17">
    <w:name w:val="Название Знак"/>
    <w:qFormat/>
    <w:rPr>
      <w:rFonts w:ascii="Cambria" w:hAnsi="Cambria" w:eastAsia="0"/>
      <w:spacing w:val="-10"/>
      <w:sz w:val="56"/>
      <w:szCs w:val="56"/>
    </w:rPr>
  </w:style>
  <w:style w:type="character" w:styleId="FootnoteCharacters">
    <w:name w:val="Footnote Characters"/>
    <w:qFormat/>
    <w:rPr>
      <w:vertAlign w:val="superscript"/>
    </w:rPr>
  </w:style>
  <w:style w:type="character" w:styleId="Style18">
    <w:name w:val="Текст сноски Знак"/>
    <w:qFormat/>
    <w:rPr>
      <w:sz w:val="20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Style19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Style20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b w:val="false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21">
    <w:name w:val="Основной шрифт абзаца"/>
    <w:qFormat/>
    <w:rPr/>
  </w:style>
  <w:style w:type="character" w:styleId="Appleconvertedspace">
    <w:name w:val="apple-converted-space"/>
    <w:qFormat/>
    <w:rPr/>
  </w:style>
  <w:style w:type="character" w:styleId="5">
    <w:name w:val="Основной текст (5)"/>
    <w:qFormat/>
    <w:rPr>
      <w:sz w:val="28"/>
      <w:shd w:fill="FFFFFF" w:val="clear"/>
    </w:rPr>
  </w:style>
  <w:style w:type="character" w:styleId="Style22">
    <w:name w:val="Гипертекстовая ссылка"/>
    <w:qFormat/>
    <w:rPr>
      <w:rFonts w:eastAsia="Times New Roman"/>
      <w:color w:val="106BBE"/>
    </w:rPr>
  </w:style>
  <w:style w:type="character" w:styleId="Style23">
    <w:name w:val="Цветовое выделение"/>
    <w:qFormat/>
    <w:rPr>
      <w:b/>
      <w:color w:val="26282F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0">
    <w:name w:val="WW8Num9z0"/>
    <w:qFormat/>
    <w:rPr>
      <w:b w:val="false"/>
      <w:color w:val="000000"/>
    </w:rPr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Style24">
    <w:name w:val="Основной текст_"/>
    <w:qFormat/>
    <w:rPr>
      <w:rFonts w:ascii="Times New Roman" w:hAnsi="Times New Roman" w:eastAsia="Times New Roman"/>
      <w:sz w:val="27"/>
      <w:szCs w:val="27"/>
      <w:shd w:fill="FFFFFF" w:val="clear"/>
    </w:rPr>
  </w:style>
  <w:style w:type="character" w:styleId="2105pt">
    <w:name w:val="Основной текст (2) + 10;5 pt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2">
    <w:name w:val="Основной текст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/>
    </w:rPr>
  </w:style>
  <w:style w:type="character" w:styleId="Style25">
    <w:name w:val="Основной текст Знак"/>
    <w:qFormat/>
    <w:rPr>
      <w:sz w:val="28"/>
      <w:lang w:eastAsia="en-US"/>
    </w:rPr>
  </w:style>
  <w:style w:type="character" w:styleId="Strong">
    <w:name w:val="Strong"/>
    <w:qFormat/>
    <w:rPr>
      <w:b/>
    </w:rPr>
  </w:style>
  <w:style w:type="paragraph" w:styleId="Style26" w:customStyle="1">
    <w:name w:val="Заголовок"/>
    <w:basedOn w:val="Normal"/>
    <w:next w:val="Style27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7">
    <w:name w:val="Body Text"/>
    <w:basedOn w:val="Normal"/>
    <w:rsid w:val="003126dc"/>
    <w:pPr>
      <w:spacing w:before="0" w:after="140"/>
    </w:pPr>
    <w:rPr/>
  </w:style>
  <w:style w:type="paragraph" w:styleId="Style28">
    <w:name w:val="List"/>
    <w:basedOn w:val="Style27"/>
    <w:rsid w:val="003126dc"/>
    <w:pPr/>
    <w:rPr>
      <w:rFonts w:cs="Arial"/>
    </w:rPr>
  </w:style>
  <w:style w:type="paragraph" w:styleId="Style29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31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32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33" w:customStyle="1">
    <w:name w:val="Верхний и нижний колонтитулы"/>
    <w:basedOn w:val="Normal"/>
    <w:qFormat/>
    <w:rsid w:val="003126dc"/>
    <w:pPr/>
    <w:rPr/>
  </w:style>
  <w:style w:type="paragraph" w:styleId="Style34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5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Formattext">
    <w:name w:val="formattext"/>
    <w:basedOn w:val="Normal"/>
    <w:qFormat/>
    <w:pPr>
      <w:spacing w:beforeAutospacing="1" w:afterAutospacing="1"/>
    </w:pPr>
    <w:rPr>
      <w:rFonts w:ascii="Times New Roman" w:hAnsi="Times New Roman" w:eastAsia="Times New Roman"/>
      <w:lang w:eastAsia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24">
    <w:name w:val="Основной текст (2)"/>
    <w:basedOn w:val="Normal"/>
    <w:qFormat/>
    <w:pPr>
      <w:widowControl w:val="false"/>
      <w:shd w:fill="FFFFFF"/>
      <w:spacing w:lineRule="exact" w:line="240" w:before="0" w:after="240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  <w:lang w:eastAsia="ar-SA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13">
    <w:name w:val="Основной текст1"/>
    <w:basedOn w:val="Normal"/>
    <w:qFormat/>
    <w:pPr>
      <w:shd w:fill="FFFFFF"/>
      <w:spacing w:before="0" w:after="660"/>
      <w:ind w:hanging="540"/>
    </w:pPr>
    <w:rPr>
      <w:rFonts w:ascii="Times New Roman" w:hAnsi="Times New Roman" w:eastAsia="Times New Roman"/>
      <w:sz w:val="25"/>
      <w:szCs w:val="25"/>
      <w:lang w:eastAsia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BalloonText">
    <w:name w:val="Balloon Text"/>
    <w:basedOn w:val="Normal"/>
    <w:qFormat/>
    <w:pPr>
      <w:ind w:firstLine="567"/>
    </w:pPr>
    <w:rPr>
      <w:rFonts w:ascii="Tahoma" w:hAnsi="Tahoma" w:eastAsia="Tahoma"/>
      <w:sz w:val="16"/>
      <w:szCs w:val="16"/>
      <w:lang w:eastAsia="ar-SA"/>
    </w:rPr>
  </w:style>
  <w:style w:type="paragraph" w:styleId="Style36">
    <w:name w:val="Абзац списка"/>
    <w:basedOn w:val="Normal"/>
    <w:qFormat/>
    <w:pPr>
      <w:ind w:left="708" w:hanging="0"/>
    </w:pPr>
    <w:rPr/>
  </w:style>
  <w:style w:type="paragraph" w:styleId="Style37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Style38">
    <w:name w:val="Обычный (веб)"/>
    <w:basedOn w:val="Normal"/>
    <w:qFormat/>
    <w:pPr>
      <w:spacing w:before="280" w:after="280"/>
    </w:pPr>
    <w:rPr/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0" w:cs="Liberation Serif"/>
      <w:color w:val="auto"/>
      <w:kern w:val="0"/>
      <w:sz w:val="22"/>
      <w:szCs w:val="22"/>
      <w:lang w:val="ru-RU" w:eastAsia="ar-SA" w:bidi="ar-SA"/>
    </w:rPr>
  </w:style>
  <w:style w:type="paragraph" w:styleId="Style39">
    <w:name w:val="Прижатый влево"/>
    <w:basedOn w:val="Normal"/>
    <w:qFormat/>
    <w:pPr>
      <w:widowControl w:val="false"/>
    </w:pPr>
    <w:rPr>
      <w:rFonts w:ascii="Times New Roman CYR" w:hAnsi="Times New Roman CYR" w:eastAsia="Times New Roman CYR"/>
      <w:lang w:eastAsia="ar-SA"/>
    </w:rPr>
  </w:style>
  <w:style w:type="paragraph" w:styleId="Style40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41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42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43">
    <w:name w:val="Информация о версии"/>
    <w:qFormat/>
    <w:pPr>
      <w:widowControl w:val="false"/>
      <w:suppressAutoHyphens w:val="true"/>
      <w:bidi w:val="0"/>
      <w:spacing w:before="75" w:after="0"/>
      <w:ind w:left="170" w:hanging="0"/>
      <w:jc w:val="both"/>
    </w:pPr>
    <w:rPr>
      <w:rFonts w:ascii="Times New Roman CYR" w:hAnsi="Times New Roman CYR" w:eastAsia="Liberation Serif" w:cs="Liberation Serif"/>
      <w:i/>
      <w:iCs/>
      <w:color w:val="353842"/>
      <w:kern w:val="0"/>
      <w:sz w:val="20"/>
      <w:szCs w:val="22"/>
      <w:lang w:val="ru-RU" w:eastAsia="ar-SA" w:bidi="ar-SA"/>
    </w:rPr>
  </w:style>
  <w:style w:type="paragraph" w:styleId="Style44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45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25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111">
    <w:name w:val="Заголовок 11"/>
    <w:basedOn w:val="Normal"/>
    <w:qFormat/>
    <w:pPr>
      <w:widowControl w:val="false"/>
      <w:ind w:left="5" w:hanging="0"/>
      <w:jc w:val="center"/>
    </w:pPr>
    <w:rPr>
      <w:rFonts w:eastAsia="Times New Roman"/>
      <w:b/>
      <w:bCs/>
      <w:szCs w:val="28"/>
      <w:lang w:eastAsia="ar-SA"/>
    </w:rPr>
  </w:style>
  <w:style w:type="paragraph" w:styleId="Style46">
    <w:name w:val="Таблицы (моноширинный)"/>
    <w:basedOn w:val="Normal"/>
    <w:qFormat/>
    <w:pPr>
      <w:widowControl w:val="false"/>
    </w:pPr>
    <w:rPr>
      <w:rFonts w:ascii="Courier New" w:hAnsi="Courier New" w:eastAsia="Courier New"/>
      <w:lang w:eastAsia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8"/>
      <w:szCs w:val="24"/>
      <w:lang w:val="ru-RU" w:eastAsia="ar-SA" w:bidi="ar-SA"/>
    </w:rPr>
  </w:style>
  <w:style w:type="paragraph" w:styleId="Consplusnormal1">
    <w:name w:val="consplusnormal"/>
    <w:basedOn w:val="Normal"/>
    <w:qFormat/>
    <w:pPr>
      <w:spacing w:beforeAutospacing="1" w:afterAutospacing="1"/>
    </w:pPr>
    <w:rPr>
      <w:rFonts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Application>LibreOffice/6.4.0.3$Windows_X86_64 LibreOffice_project/b0a288ab3d2d4774cb44b62f04d5d28733ac6df8</Application>
  <Pages>2</Pages>
  <Words>308</Words>
  <Characters>2411</Characters>
  <CharactersWithSpaces>2817</CharactersWithSpaces>
  <Paragraphs>23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2023-12-12T11:30:26Z</cp:lastPrinted>
  <dcterms:modified xsi:type="dcterms:W3CDTF">2023-12-18T15:42:58Z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