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-434340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E05E1" w:rsidRPr="00DE05E1" w:rsidRDefault="00EA26B8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</w:t>
      </w:r>
      <w:r w:rsidR="00FB086E">
        <w:rPr>
          <w:rFonts w:ascii="Times New Roman" w:hAnsi="Times New Roman" w:cs="Times New Roman"/>
          <w:sz w:val="28"/>
          <w:szCs w:val="28"/>
        </w:rPr>
        <w:t>ВСКОГО</w:t>
      </w:r>
      <w:r w:rsidR="00DE05E1" w:rsidRPr="00DE05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 xml:space="preserve">20 декабря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>3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>№</w:t>
      </w:r>
      <w:r w:rsidR="00EA26B8">
        <w:rPr>
          <w:rFonts w:ascii="Times New Roman" w:hAnsi="Times New Roman" w:cs="Times New Roman"/>
          <w:b w:val="0"/>
          <w:sz w:val="28"/>
          <w:szCs w:val="28"/>
        </w:rPr>
        <w:t>22</w:t>
      </w:r>
    </w:p>
    <w:p w:rsidR="00DE05E1" w:rsidRP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FB086E" w:rsidRDefault="008644CB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B086E" w:rsidRPr="001158F3">
        <w:rPr>
          <w:rFonts w:ascii="Times New Roman" w:hAnsi="Times New Roman"/>
          <w:sz w:val="28"/>
          <w:szCs w:val="28"/>
        </w:rPr>
        <w:t>Положени</w:t>
      </w:r>
      <w:r w:rsidR="00FB086E">
        <w:rPr>
          <w:rFonts w:ascii="Times New Roman" w:hAnsi="Times New Roman"/>
          <w:sz w:val="28"/>
          <w:szCs w:val="28"/>
        </w:rPr>
        <w:t>е</w:t>
      </w:r>
      <w:r w:rsidR="00FB086E"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самоуправления </w:t>
      </w:r>
      <w:r w:rsidR="00EA26B8">
        <w:rPr>
          <w:rFonts w:ascii="Times New Roman" w:hAnsi="Times New Roman"/>
          <w:sz w:val="28"/>
          <w:szCs w:val="28"/>
        </w:rPr>
        <w:t>Алексее</w:t>
      </w:r>
      <w:r>
        <w:rPr>
          <w:rFonts w:ascii="Times New Roman" w:hAnsi="Times New Roman"/>
          <w:sz w:val="28"/>
          <w:szCs w:val="28"/>
        </w:rPr>
        <w:t>вского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1158F3">
        <w:rPr>
          <w:rFonts w:ascii="Times New Roman" w:hAnsi="Times New Roman"/>
          <w:sz w:val="28"/>
          <w:szCs w:val="28"/>
        </w:rPr>
        <w:t xml:space="preserve">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муниципального района</w:t>
      </w:r>
    </w:p>
    <w:p w:rsidR="00FB086E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Pr="00F511D9">
        <w:rPr>
          <w:rFonts w:ascii="Times New Roman" w:hAnsi="Times New Roman"/>
          <w:sz w:val="28"/>
          <w:szCs w:val="28"/>
        </w:rPr>
        <w:t xml:space="preserve"> </w:t>
      </w:r>
    </w:p>
    <w:p w:rsidR="00FB086E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Утвержденного </w:t>
      </w:r>
      <w:r w:rsidR="008644CB" w:rsidRPr="00F511D9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>м</w:t>
      </w:r>
      <w:r w:rsidR="008644CB" w:rsidRPr="00F511D9">
        <w:rPr>
          <w:rFonts w:ascii="Times New Roman" w:hAnsi="Times New Roman"/>
          <w:sz w:val="28"/>
          <w:szCs w:val="28"/>
        </w:rPr>
        <w:t xml:space="preserve">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</w:p>
    <w:p w:rsidR="00A82DF2" w:rsidRDefault="00EA26B8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Алексее</w:t>
      </w:r>
      <w:r w:rsidR="00FB086E">
        <w:rPr>
          <w:rFonts w:ascii="Times New Roman" w:hAnsi="Times New Roman"/>
          <w:sz w:val="28"/>
          <w:szCs w:val="28"/>
        </w:rPr>
        <w:t xml:space="preserve">вского </w:t>
      </w:r>
      <w:r w:rsidR="00A82DF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644CB" w:rsidRPr="00F511D9" w:rsidRDefault="00FB086E" w:rsidP="00A82D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A26B8">
        <w:rPr>
          <w:rFonts w:ascii="Times New Roman" w:hAnsi="Times New Roman"/>
          <w:sz w:val="28"/>
          <w:szCs w:val="28"/>
        </w:rPr>
        <w:t>13</w:t>
      </w:r>
      <w:r w:rsidR="008644CB" w:rsidRPr="00F511D9">
        <w:rPr>
          <w:rFonts w:ascii="Times New Roman" w:hAnsi="Times New Roman"/>
          <w:sz w:val="28"/>
          <w:szCs w:val="28"/>
        </w:rPr>
        <w:t xml:space="preserve"> от </w:t>
      </w:r>
      <w:r w:rsidR="00EA26B8">
        <w:rPr>
          <w:rFonts w:ascii="Times New Roman" w:hAnsi="Times New Roman"/>
          <w:sz w:val="28"/>
          <w:szCs w:val="28"/>
        </w:rPr>
        <w:t>25.05</w:t>
      </w:r>
      <w:r w:rsidR="008644CB" w:rsidRPr="00F511D9">
        <w:rPr>
          <w:rFonts w:ascii="Times New Roman" w:hAnsi="Times New Roman"/>
          <w:sz w:val="28"/>
          <w:szCs w:val="28"/>
        </w:rPr>
        <w:t>.2022 г.</w:t>
      </w:r>
      <w:r w:rsidR="008644CB" w:rsidRPr="00F511D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644CB" w:rsidRPr="008644CB" w:rsidRDefault="008644CB" w:rsidP="008644C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44CB" w:rsidRPr="008644CB" w:rsidRDefault="008644CB" w:rsidP="008644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4CB">
        <w:rPr>
          <w:rFonts w:ascii="Times New Roman" w:hAnsi="Times New Roman"/>
          <w:sz w:val="28"/>
          <w:szCs w:val="28"/>
        </w:rPr>
        <w:t xml:space="preserve">На </w:t>
      </w:r>
      <w:r w:rsidRPr="002E4599">
        <w:rPr>
          <w:rFonts w:ascii="Times New Roman" w:hAnsi="Times New Roman"/>
          <w:sz w:val="28"/>
          <w:szCs w:val="28"/>
        </w:rPr>
        <w:t>основании распоряжения администрации Варненского муниципального района Челябинской области № 914-р от 06.12.2023 г «О повышении заработной платы работников муниципальных учреждений» в целях обеспечения повышения уровня реального содержания заработной платы работников,</w:t>
      </w:r>
      <w:r w:rsidRPr="002E4599">
        <w:rPr>
          <w:rFonts w:ascii="Times New Roman" w:hAnsi="Times New Roman"/>
          <w:b/>
          <w:sz w:val="28"/>
          <w:szCs w:val="28"/>
        </w:rPr>
        <w:t xml:space="preserve"> </w:t>
      </w:r>
      <w:r w:rsidRPr="002E4599">
        <w:rPr>
          <w:rFonts w:ascii="Times New Roman" w:hAnsi="Times New Roman"/>
          <w:sz w:val="28"/>
          <w:szCs w:val="28"/>
        </w:rPr>
        <w:t xml:space="preserve">занятых обслуживанием </w:t>
      </w:r>
      <w:proofErr w:type="gramStart"/>
      <w:r w:rsidRPr="002E4599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2E4599">
        <w:rPr>
          <w:rFonts w:ascii="Times New Roman" w:hAnsi="Times New Roman"/>
          <w:sz w:val="28"/>
          <w:szCs w:val="28"/>
        </w:rPr>
        <w:t xml:space="preserve"> самоуправления  </w:t>
      </w:r>
      <w:r w:rsidR="00EA26B8">
        <w:rPr>
          <w:rFonts w:ascii="Times New Roman" w:hAnsi="Times New Roman"/>
          <w:sz w:val="28"/>
          <w:szCs w:val="28"/>
        </w:rPr>
        <w:t>Алексее</w:t>
      </w:r>
      <w:r w:rsidR="00FB086E" w:rsidRPr="002E4599">
        <w:rPr>
          <w:rFonts w:ascii="Times New Roman" w:hAnsi="Times New Roman"/>
          <w:sz w:val="28"/>
          <w:szCs w:val="28"/>
        </w:rPr>
        <w:t>вского</w:t>
      </w:r>
      <w:r w:rsidRPr="002E459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2E459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E4599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района Челябинской области</w:t>
      </w:r>
      <w:r w:rsidR="0071692C">
        <w:rPr>
          <w:rFonts w:ascii="Times New Roman" w:hAnsi="Times New Roman"/>
          <w:sz w:val="28"/>
          <w:szCs w:val="28"/>
        </w:rPr>
        <w:t>,</w:t>
      </w:r>
      <w:r w:rsidR="0071692C" w:rsidRPr="0071692C">
        <w:rPr>
          <w:rFonts w:ascii="Times New Roman" w:hAnsi="Times New Roman"/>
          <w:sz w:val="28"/>
          <w:szCs w:val="28"/>
        </w:rPr>
        <w:t xml:space="preserve"> </w:t>
      </w:r>
      <w:r w:rsidR="0071692C" w:rsidRPr="006D6289">
        <w:rPr>
          <w:rFonts w:ascii="Times New Roman" w:hAnsi="Times New Roman"/>
          <w:sz w:val="28"/>
          <w:szCs w:val="28"/>
        </w:rPr>
        <w:t xml:space="preserve">Совет депутатов </w:t>
      </w:r>
      <w:r w:rsidR="0071692C">
        <w:rPr>
          <w:rFonts w:ascii="Times New Roman" w:hAnsi="Times New Roman"/>
          <w:sz w:val="28"/>
          <w:szCs w:val="28"/>
        </w:rPr>
        <w:t>Алексеевского</w:t>
      </w:r>
      <w:r w:rsidR="0071692C" w:rsidRPr="006D628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1692C" w:rsidRPr="006D628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71692C" w:rsidRPr="006D6289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1692C">
        <w:rPr>
          <w:rFonts w:ascii="Times New Roman" w:hAnsi="Times New Roman"/>
          <w:sz w:val="26"/>
          <w:szCs w:val="26"/>
        </w:rPr>
        <w:t xml:space="preserve"> </w:t>
      </w:r>
      <w:r w:rsidR="0071692C" w:rsidRPr="000A4006">
        <w:rPr>
          <w:rFonts w:ascii="Times New Roman" w:hAnsi="Times New Roman"/>
          <w:sz w:val="26"/>
          <w:szCs w:val="26"/>
        </w:rPr>
        <w:t xml:space="preserve"> 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644CB">
        <w:rPr>
          <w:rFonts w:ascii="Times New Roman" w:hAnsi="Times New Roman"/>
          <w:sz w:val="28"/>
          <w:szCs w:val="28"/>
        </w:rPr>
        <w:t>РЕШАЕТ: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644CB" w:rsidRDefault="008644CB" w:rsidP="00A82D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644CB">
        <w:rPr>
          <w:rFonts w:ascii="Times New Roman" w:hAnsi="Times New Roman"/>
          <w:sz w:val="28"/>
          <w:szCs w:val="28"/>
        </w:rPr>
        <w:t xml:space="preserve">Внести в Положение об оплате труда работников, занятых обслуживанием </w:t>
      </w:r>
      <w:proofErr w:type="gramStart"/>
      <w:r w:rsidRPr="008644CB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8644CB">
        <w:rPr>
          <w:rFonts w:ascii="Times New Roman" w:hAnsi="Times New Roman"/>
          <w:sz w:val="28"/>
          <w:szCs w:val="28"/>
        </w:rPr>
        <w:t xml:space="preserve"> самоуправления  </w:t>
      </w:r>
      <w:r w:rsidR="00EA26B8">
        <w:rPr>
          <w:rFonts w:ascii="Times New Roman" w:hAnsi="Times New Roman"/>
          <w:sz w:val="28"/>
          <w:szCs w:val="28"/>
        </w:rPr>
        <w:t>Алексее</w:t>
      </w:r>
      <w:r w:rsidR="00FB086E">
        <w:rPr>
          <w:rFonts w:ascii="Times New Roman" w:hAnsi="Times New Roman"/>
          <w:sz w:val="28"/>
          <w:szCs w:val="28"/>
        </w:rPr>
        <w:t>вского</w:t>
      </w:r>
      <w:r w:rsidRPr="008644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644C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8644C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B086E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8644CB">
        <w:rPr>
          <w:rFonts w:ascii="Times New Roman" w:hAnsi="Times New Roman"/>
          <w:sz w:val="28"/>
          <w:szCs w:val="28"/>
        </w:rPr>
        <w:t>, утвержденное решением Совета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  <w:r w:rsidR="00EA26B8">
        <w:rPr>
          <w:rFonts w:ascii="Times New Roman" w:hAnsi="Times New Roman"/>
          <w:sz w:val="28"/>
          <w:szCs w:val="28"/>
        </w:rPr>
        <w:t>Алексее</w:t>
      </w:r>
      <w:r w:rsidR="00FB086E">
        <w:rPr>
          <w:rFonts w:ascii="Times New Roman" w:hAnsi="Times New Roman"/>
          <w:sz w:val="28"/>
          <w:szCs w:val="28"/>
        </w:rPr>
        <w:t>вского</w:t>
      </w:r>
      <w:r w:rsidR="00A82DF2">
        <w:rPr>
          <w:rFonts w:ascii="Times New Roman" w:hAnsi="Times New Roman"/>
          <w:sz w:val="28"/>
          <w:szCs w:val="28"/>
        </w:rPr>
        <w:t xml:space="preserve"> сельского  поселения Варненского муниципального района</w:t>
      </w:r>
      <w:r w:rsidRPr="008644CB">
        <w:rPr>
          <w:rFonts w:ascii="Times New Roman" w:hAnsi="Times New Roman"/>
          <w:sz w:val="28"/>
          <w:szCs w:val="28"/>
        </w:rPr>
        <w:t xml:space="preserve"> </w:t>
      </w:r>
      <w:r w:rsidR="00A82DF2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8644CB">
        <w:rPr>
          <w:rFonts w:ascii="Times New Roman" w:hAnsi="Times New Roman"/>
          <w:sz w:val="28"/>
          <w:szCs w:val="28"/>
        </w:rPr>
        <w:t xml:space="preserve">№ </w:t>
      </w:r>
      <w:r w:rsidR="00EA26B8">
        <w:rPr>
          <w:rFonts w:ascii="Times New Roman" w:hAnsi="Times New Roman"/>
          <w:sz w:val="28"/>
          <w:szCs w:val="28"/>
        </w:rPr>
        <w:t>13</w:t>
      </w:r>
      <w:r w:rsidRPr="008644CB">
        <w:rPr>
          <w:rFonts w:ascii="Times New Roman" w:hAnsi="Times New Roman"/>
          <w:sz w:val="28"/>
          <w:szCs w:val="28"/>
        </w:rPr>
        <w:t xml:space="preserve"> от </w:t>
      </w:r>
      <w:r w:rsidR="00EA26B8">
        <w:rPr>
          <w:rFonts w:ascii="Times New Roman" w:hAnsi="Times New Roman"/>
          <w:sz w:val="28"/>
          <w:szCs w:val="28"/>
        </w:rPr>
        <w:t>25.05</w:t>
      </w:r>
      <w:r w:rsidRPr="008644CB">
        <w:rPr>
          <w:rFonts w:ascii="Times New Roman" w:hAnsi="Times New Roman"/>
          <w:sz w:val="28"/>
          <w:szCs w:val="28"/>
        </w:rPr>
        <w:t>.2022 г.</w:t>
      </w:r>
      <w:r w:rsidR="00FB086E">
        <w:rPr>
          <w:rFonts w:ascii="Times New Roman" w:hAnsi="Times New Roman"/>
          <w:sz w:val="28"/>
          <w:szCs w:val="28"/>
        </w:rPr>
        <w:t>,</w:t>
      </w:r>
      <w:r w:rsidRPr="008644C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644CB">
        <w:rPr>
          <w:rFonts w:ascii="Times New Roman" w:hAnsi="Times New Roman"/>
          <w:sz w:val="28"/>
          <w:szCs w:val="28"/>
        </w:rPr>
        <w:t>следующие изменения :</w:t>
      </w:r>
    </w:p>
    <w:p w:rsidR="008644CB" w:rsidRDefault="00FB086E" w:rsidP="0071692C">
      <w:pPr>
        <w:pStyle w:val="11"/>
        <w:shd w:val="clear" w:color="auto" w:fill="auto"/>
        <w:spacing w:line="240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 </w:t>
      </w:r>
      <w:r w:rsidR="008644CB" w:rsidRPr="008644CB">
        <w:rPr>
          <w:sz w:val="28"/>
          <w:szCs w:val="28"/>
        </w:rPr>
        <w:t xml:space="preserve">В </w:t>
      </w:r>
      <w:r w:rsidR="008644CB" w:rsidRPr="008644CB">
        <w:rPr>
          <w:bCs/>
          <w:sz w:val="28"/>
          <w:szCs w:val="28"/>
        </w:rPr>
        <w:t>Приложении №1</w:t>
      </w:r>
      <w:r w:rsidR="008644CB" w:rsidRPr="008644CB">
        <w:rPr>
          <w:sz w:val="28"/>
          <w:szCs w:val="28"/>
        </w:rPr>
        <w:t xml:space="preserve"> таблицу «</w:t>
      </w:r>
      <w:r w:rsidRPr="00FB086E">
        <w:rPr>
          <w:sz w:val="28"/>
          <w:szCs w:val="28"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 w:rsidRPr="00FB086E">
        <w:rPr>
          <w:sz w:val="28"/>
          <w:szCs w:val="28"/>
        </w:rPr>
        <w:t xml:space="preserve">самоуправления  </w:t>
      </w:r>
      <w:r w:rsidR="00EA26B8">
        <w:rPr>
          <w:sz w:val="28"/>
          <w:szCs w:val="28"/>
        </w:rPr>
        <w:t>Алексее</w:t>
      </w:r>
      <w:r w:rsidRPr="00FB086E">
        <w:rPr>
          <w:sz w:val="28"/>
          <w:szCs w:val="28"/>
        </w:rPr>
        <w:t>вского</w:t>
      </w:r>
      <w:proofErr w:type="gramEnd"/>
      <w:r w:rsidRPr="00FB086E">
        <w:rPr>
          <w:sz w:val="28"/>
          <w:szCs w:val="28"/>
        </w:rPr>
        <w:t xml:space="preserve"> сельского поселения </w:t>
      </w:r>
      <w:proofErr w:type="spellStart"/>
      <w:r w:rsidRPr="00FB086E">
        <w:rPr>
          <w:sz w:val="28"/>
          <w:szCs w:val="28"/>
        </w:rPr>
        <w:t>Варненского</w:t>
      </w:r>
      <w:proofErr w:type="spellEnd"/>
      <w:r w:rsidRPr="00FB086E">
        <w:rPr>
          <w:sz w:val="28"/>
          <w:szCs w:val="28"/>
        </w:rPr>
        <w:t xml:space="preserve"> муниципального района Челябинской области</w:t>
      </w:r>
      <w:r w:rsidR="0071692C">
        <w:rPr>
          <w:sz w:val="28"/>
          <w:szCs w:val="28"/>
        </w:rPr>
        <w:t xml:space="preserve">» изложить в новой редакции </w:t>
      </w:r>
      <w:r w:rsidR="008644CB" w:rsidRPr="008644CB">
        <w:rPr>
          <w:sz w:val="28"/>
          <w:szCs w:val="28"/>
        </w:rPr>
        <w:t>(прилагается)</w:t>
      </w:r>
      <w:r w:rsidR="008644CB">
        <w:rPr>
          <w:sz w:val="28"/>
          <w:szCs w:val="28"/>
        </w:rPr>
        <w:t>.</w:t>
      </w:r>
    </w:p>
    <w:p w:rsidR="00F511D9" w:rsidRPr="00F511D9" w:rsidRDefault="00F511D9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>2.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511D9" w:rsidRPr="00F511D9" w:rsidRDefault="00F511D9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F511D9">
        <w:rPr>
          <w:rFonts w:ascii="Times New Roman" w:hAnsi="Times New Roman"/>
          <w:sz w:val="28"/>
          <w:szCs w:val="28"/>
        </w:rPr>
        <w:t xml:space="preserve">.  Настоящее Решение  распространяет свое действие на правоотношения, возникшие с </w:t>
      </w:r>
      <w:r>
        <w:rPr>
          <w:rFonts w:ascii="Times New Roman" w:hAnsi="Times New Roman"/>
          <w:sz w:val="28"/>
          <w:szCs w:val="28"/>
        </w:rPr>
        <w:t>1 января 2024</w:t>
      </w:r>
      <w:r w:rsidRPr="00F511D9">
        <w:rPr>
          <w:rFonts w:ascii="Times New Roman" w:hAnsi="Times New Roman"/>
          <w:sz w:val="28"/>
          <w:szCs w:val="28"/>
        </w:rPr>
        <w:t xml:space="preserve"> года.</w:t>
      </w:r>
    </w:p>
    <w:p w:rsidR="00F511D9" w:rsidRPr="00F511D9" w:rsidRDefault="0071692C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11D9">
        <w:rPr>
          <w:rFonts w:ascii="Times New Roman" w:hAnsi="Times New Roman"/>
          <w:sz w:val="28"/>
          <w:szCs w:val="28"/>
        </w:rPr>
        <w:t>4</w:t>
      </w:r>
      <w:r w:rsidR="00F511D9" w:rsidRPr="00F511D9">
        <w:rPr>
          <w:rFonts w:ascii="Times New Roman" w:hAnsi="Times New Roman"/>
          <w:sz w:val="28"/>
          <w:szCs w:val="28"/>
        </w:rPr>
        <w:t xml:space="preserve">. Финансирование расходов на реализацию настоящего Решения осуществлять в пределах средств, предусмотренных в бюджете </w:t>
      </w:r>
      <w:r w:rsidR="00EA26B8">
        <w:rPr>
          <w:rFonts w:ascii="Times New Roman" w:hAnsi="Times New Roman"/>
          <w:sz w:val="28"/>
          <w:szCs w:val="28"/>
        </w:rPr>
        <w:t>Алексее</w:t>
      </w:r>
      <w:r w:rsidR="00FB086E">
        <w:rPr>
          <w:rFonts w:ascii="Times New Roman" w:hAnsi="Times New Roman"/>
          <w:sz w:val="28"/>
          <w:szCs w:val="28"/>
        </w:rPr>
        <w:t>вского</w:t>
      </w:r>
      <w:r w:rsidR="00F511D9" w:rsidRPr="00F511D9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="00F511D9" w:rsidRPr="00F511D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511D9" w:rsidRPr="00F511D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511D9" w:rsidRPr="00F511D9" w:rsidRDefault="0071692C" w:rsidP="007169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511D9">
        <w:rPr>
          <w:rFonts w:ascii="Times New Roman" w:hAnsi="Times New Roman"/>
          <w:sz w:val="28"/>
          <w:szCs w:val="28"/>
        </w:rPr>
        <w:t>5</w:t>
      </w:r>
      <w:r w:rsidR="00F511D9" w:rsidRPr="00F511D9">
        <w:rPr>
          <w:rFonts w:ascii="Times New Roman" w:hAnsi="Times New Roman"/>
          <w:sz w:val="28"/>
          <w:szCs w:val="28"/>
        </w:rPr>
        <w:t xml:space="preserve">. Настоящее Решение направить Главе администрации </w:t>
      </w:r>
      <w:r w:rsidR="00EA26B8">
        <w:rPr>
          <w:rFonts w:ascii="Times New Roman" w:hAnsi="Times New Roman"/>
          <w:sz w:val="28"/>
          <w:szCs w:val="28"/>
        </w:rPr>
        <w:t>Алексее</w:t>
      </w:r>
      <w:r w:rsidR="00FB086E">
        <w:rPr>
          <w:rFonts w:ascii="Times New Roman" w:hAnsi="Times New Roman"/>
          <w:sz w:val="28"/>
          <w:szCs w:val="28"/>
        </w:rPr>
        <w:t>вского</w:t>
      </w:r>
      <w:r w:rsidR="00F511D9" w:rsidRPr="00F511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F511D9" w:rsidRPr="00F511D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F511D9" w:rsidRPr="00F511D9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F511D9" w:rsidRPr="00F511D9" w:rsidRDefault="00F511D9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44CB" w:rsidRPr="00F511D9" w:rsidRDefault="008644CB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4EC3" w:rsidRPr="00F511D9" w:rsidRDefault="00264EC3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511D9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8C7E80" w:rsidRPr="00F511D9" w:rsidRDefault="00EA26B8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</w:t>
      </w:r>
      <w:r w:rsidR="00FB086E">
        <w:rPr>
          <w:rFonts w:ascii="Times New Roman" w:hAnsi="Times New Roman" w:cs="Times New Roman"/>
          <w:sz w:val="28"/>
          <w:szCs w:val="28"/>
        </w:rPr>
        <w:t>вског</w:t>
      </w:r>
      <w:r w:rsidR="008C7E80" w:rsidRPr="00F511D9">
        <w:rPr>
          <w:rFonts w:ascii="Times New Roman" w:hAnsi="Times New Roman" w:cs="Times New Roman"/>
          <w:sz w:val="28"/>
          <w:szCs w:val="28"/>
        </w:rPr>
        <w:t>о</w:t>
      </w:r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proofErr w:type="spellStart"/>
      <w:r>
        <w:rPr>
          <w:rFonts w:ascii="Times New Roman" w:hAnsi="Times New Roman" w:cs="Times New Roman"/>
          <w:snapToGrid w:val="0"/>
          <w:sz w:val="28"/>
          <w:szCs w:val="28"/>
        </w:rPr>
        <w:t>Л.В.Пузикова</w:t>
      </w:r>
      <w:proofErr w:type="spellEnd"/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_GoBack"/>
    </w:p>
    <w:bookmarkEnd w:id="0"/>
    <w:p w:rsidR="00DE05E1" w:rsidRPr="00F511D9" w:rsidRDefault="008C7E80" w:rsidP="008C7E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>Председатель Совета депутатов</w:t>
      </w:r>
      <w:r w:rsidRPr="00F511D9">
        <w:rPr>
          <w:rFonts w:ascii="Times New Roman" w:hAnsi="Times New Roman"/>
          <w:sz w:val="28"/>
          <w:szCs w:val="28"/>
        </w:rPr>
        <w:tab/>
        <w:t xml:space="preserve">            ______________ </w:t>
      </w:r>
      <w:r w:rsidR="00EA26B8">
        <w:rPr>
          <w:rFonts w:ascii="Times New Roman" w:hAnsi="Times New Roman"/>
          <w:sz w:val="28"/>
          <w:szCs w:val="28"/>
        </w:rPr>
        <w:t>А.В.Слепухин</w:t>
      </w:r>
      <w:r w:rsidRPr="00F511D9">
        <w:rPr>
          <w:rFonts w:ascii="Times New Roman" w:hAnsi="Times New Roman"/>
          <w:sz w:val="28"/>
          <w:szCs w:val="28"/>
        </w:rPr>
        <w:t xml:space="preserve">      </w:t>
      </w: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37E26" w:rsidRDefault="00037E26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37E26" w:rsidRDefault="00037E26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37E26" w:rsidRDefault="00037E26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Default="000A7448" w:rsidP="008644CB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</w:t>
      </w:r>
    </w:p>
    <w:p w:rsidR="000A7448" w:rsidRPr="00F20E0C" w:rsidRDefault="00295508" w:rsidP="00295508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</w:t>
      </w:r>
      <w:r w:rsidR="000A7448"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 xml:space="preserve">Положению об оплате труда  </w:t>
      </w:r>
      <w:r w:rsidR="00295508">
        <w:rPr>
          <w:rFonts w:ascii="Times New Roman" w:hAnsi="Times New Roman"/>
          <w:bCs/>
          <w:sz w:val="20"/>
          <w:szCs w:val="20"/>
        </w:rPr>
        <w:t xml:space="preserve">работников, </w:t>
      </w:r>
    </w:p>
    <w:p w:rsidR="000A744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29550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 w:rsidRPr="00295508"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EA26B8">
        <w:rPr>
          <w:rFonts w:ascii="Times New Roman" w:hAnsi="Times New Roman"/>
          <w:sz w:val="20"/>
          <w:szCs w:val="20"/>
        </w:rPr>
        <w:t>Алексее</w:t>
      </w:r>
      <w:r w:rsidR="002E4599">
        <w:rPr>
          <w:rFonts w:ascii="Times New Roman" w:hAnsi="Times New Roman"/>
          <w:sz w:val="20"/>
          <w:szCs w:val="20"/>
        </w:rPr>
        <w:t>вского</w:t>
      </w:r>
      <w:r w:rsidR="005641F8" w:rsidRPr="00295508">
        <w:rPr>
          <w:rFonts w:ascii="Times New Roman" w:hAnsi="Times New Roman"/>
          <w:bCs/>
          <w:sz w:val="20"/>
          <w:szCs w:val="20"/>
        </w:rPr>
        <w:t xml:space="preserve"> сельского</w:t>
      </w:r>
      <w:r w:rsidR="005641F8">
        <w:rPr>
          <w:rFonts w:ascii="Times New Roman" w:hAnsi="Times New Roman"/>
          <w:bCs/>
          <w:sz w:val="20"/>
          <w:szCs w:val="20"/>
        </w:rPr>
        <w:t xml:space="preserve"> </w:t>
      </w:r>
      <w:r w:rsidR="00295508">
        <w:rPr>
          <w:rFonts w:ascii="Times New Roman" w:hAnsi="Times New Roman"/>
          <w:bCs/>
          <w:sz w:val="20"/>
          <w:szCs w:val="20"/>
        </w:rPr>
        <w:t xml:space="preserve">   </w:t>
      </w:r>
    </w:p>
    <w:p w:rsidR="000A7448" w:rsidRPr="00F20E0C" w:rsidRDefault="005641F8" w:rsidP="00295508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поселения </w:t>
      </w:r>
      <w:r w:rsidR="000A7448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 w:rsidR="008C7E80">
        <w:rPr>
          <w:rFonts w:ascii="Times New Roman" w:hAnsi="Times New Roman"/>
          <w:bCs/>
          <w:sz w:val="20"/>
          <w:szCs w:val="20"/>
        </w:rPr>
        <w:t xml:space="preserve"> Челябинской области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FB086E" w:rsidRPr="00A72202" w:rsidRDefault="00FB086E" w:rsidP="00FB086E">
      <w:pPr>
        <w:pStyle w:val="11"/>
        <w:shd w:val="clear" w:color="auto" w:fill="auto"/>
        <w:spacing w:line="240" w:lineRule="auto"/>
        <w:ind w:left="799" w:right="540"/>
        <w:jc w:val="center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 w:rsidRPr="00A72202">
        <w:rPr>
          <w:b/>
          <w:sz w:val="28"/>
          <w:szCs w:val="28"/>
        </w:rPr>
        <w:t xml:space="preserve">самоуправления  </w:t>
      </w:r>
      <w:r w:rsidR="00EA26B8">
        <w:rPr>
          <w:b/>
          <w:sz w:val="28"/>
          <w:szCs w:val="28"/>
        </w:rPr>
        <w:t>Алексее</w:t>
      </w:r>
      <w:r>
        <w:rPr>
          <w:b/>
          <w:sz w:val="28"/>
          <w:szCs w:val="28"/>
        </w:rPr>
        <w:t>вского</w:t>
      </w:r>
      <w:proofErr w:type="gramEnd"/>
      <w:r w:rsidRPr="00A72202">
        <w:rPr>
          <w:b/>
          <w:sz w:val="28"/>
          <w:szCs w:val="28"/>
        </w:rPr>
        <w:t xml:space="preserve"> сельского поселения </w:t>
      </w:r>
      <w:proofErr w:type="spellStart"/>
      <w:r w:rsidRPr="00A72202">
        <w:rPr>
          <w:b/>
          <w:sz w:val="28"/>
          <w:szCs w:val="28"/>
        </w:rPr>
        <w:t>Варненского</w:t>
      </w:r>
      <w:proofErr w:type="spellEnd"/>
      <w:r w:rsidRPr="00A72202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Челябинской области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6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0A7448" w:rsidRPr="00B746F1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953"/>
        <w:gridCol w:w="971"/>
        <w:gridCol w:w="1014"/>
      </w:tblGrid>
      <w:tr w:rsidR="000A7448" w:rsidRPr="00B61A8E" w:rsidTr="00D0568B">
        <w:trPr>
          <w:trHeight w:val="1686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0A7448" w:rsidRP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953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014" w:type="dxa"/>
            <w:shd w:val="clear" w:color="auto" w:fill="FFFFFF"/>
          </w:tcPr>
          <w:p w:rsidR="000A7448" w:rsidRPr="00D0568B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 в месяц</w:t>
            </w:r>
          </w:p>
        </w:tc>
      </w:tr>
      <w:tr w:rsidR="000A7448" w:rsidRPr="00B61A8E" w:rsidTr="00CC7D0C">
        <w:trPr>
          <w:trHeight w:val="4251"/>
        </w:trPr>
        <w:tc>
          <w:tcPr>
            <w:tcW w:w="719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0A7448" w:rsidRPr="009B0CF6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953" w:type="dxa"/>
            <w:shd w:val="clear" w:color="auto" w:fill="FFFFFF"/>
          </w:tcPr>
          <w:p w:rsidR="00AE567A" w:rsidRPr="00AE567A" w:rsidRDefault="00AE567A" w:rsidP="00D0568B">
            <w:pPr>
              <w:pStyle w:val="11"/>
              <w:framePr w:wrap="notBeside" w:vAnchor="text" w:hAnchor="page" w:x="1229" w:y="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 w:rsidR="00D0568B"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0A7448" w:rsidRPr="009B0CF6" w:rsidRDefault="000A7448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971" w:type="dxa"/>
            <w:shd w:val="clear" w:color="auto" w:fill="FFFFFF"/>
          </w:tcPr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DA75E8" w:rsidRDefault="00DA75E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0A7448" w:rsidRPr="009B0CF6" w:rsidRDefault="00FF1322" w:rsidP="00CC7D0C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Default="000A744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E8" w:rsidRDefault="00DA75E8" w:rsidP="000A7448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7448" w:rsidRPr="009B0CF6" w:rsidRDefault="000A7448" w:rsidP="00CC7D0C">
            <w:pPr>
              <w:framePr w:wrap="notBeside" w:vAnchor="text" w:hAnchor="page" w:x="1229" w:y="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0A7448" w:rsidRPr="00B61A8E" w:rsidTr="00D0568B">
        <w:trPr>
          <w:trHeight w:val="2774"/>
        </w:trPr>
        <w:tc>
          <w:tcPr>
            <w:tcW w:w="719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953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971" w:type="dxa"/>
            <w:shd w:val="clear" w:color="auto" w:fill="FFFFFF"/>
          </w:tcPr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0A7448" w:rsidRPr="00055B6C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014" w:type="dxa"/>
            <w:shd w:val="clear" w:color="auto" w:fill="FFFFFF"/>
          </w:tcPr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0A7448" w:rsidRDefault="000A7448" w:rsidP="000A7448">
            <w:pPr>
              <w:pStyle w:val="11"/>
              <w:framePr w:wrap="notBeside" w:vAnchor="text" w:hAnchor="page" w:x="1229" w:y="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0A7448" w:rsidRPr="00810CB2" w:rsidRDefault="000A7448" w:rsidP="000A7448">
      <w:pPr>
        <w:pStyle w:val="a6"/>
        <w:rPr>
          <w:sz w:val="2"/>
          <w:szCs w:val="2"/>
        </w:rPr>
      </w:pPr>
    </w:p>
    <w:p w:rsidR="000A7448" w:rsidRDefault="000A7448" w:rsidP="000A7448">
      <w:pPr>
        <w:rPr>
          <w:sz w:val="2"/>
          <w:szCs w:val="2"/>
        </w:rPr>
      </w:pPr>
    </w:p>
    <w:p w:rsidR="00D0568B" w:rsidRDefault="00D0568B" w:rsidP="000A7448">
      <w:pPr>
        <w:rPr>
          <w:rFonts w:ascii="Times New Roman" w:hAnsi="Times New Roman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5670"/>
        <w:gridCol w:w="992"/>
        <w:gridCol w:w="992"/>
      </w:tblGrid>
      <w:tr w:rsidR="000A7448" w:rsidRPr="00A733AD" w:rsidTr="00022DEA">
        <w:tc>
          <w:tcPr>
            <w:tcW w:w="851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670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FF1322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4C66CC"/>
    <w:multiLevelType w:val="hybridMultilevel"/>
    <w:tmpl w:val="0320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62DDE"/>
    <w:multiLevelType w:val="hybridMultilevel"/>
    <w:tmpl w:val="9A424B14"/>
    <w:lvl w:ilvl="0" w:tplc="D16482F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15142"/>
    <w:rsid w:val="00022DEA"/>
    <w:rsid w:val="00037E26"/>
    <w:rsid w:val="000A7448"/>
    <w:rsid w:val="000B024B"/>
    <w:rsid w:val="000E70DA"/>
    <w:rsid w:val="000F1C87"/>
    <w:rsid w:val="00113E9F"/>
    <w:rsid w:val="001158F3"/>
    <w:rsid w:val="001517EE"/>
    <w:rsid w:val="0016470B"/>
    <w:rsid w:val="001C09E2"/>
    <w:rsid w:val="001E009B"/>
    <w:rsid w:val="001E0D11"/>
    <w:rsid w:val="00211ECF"/>
    <w:rsid w:val="00217D3C"/>
    <w:rsid w:val="00231A27"/>
    <w:rsid w:val="00264EC3"/>
    <w:rsid w:val="00266313"/>
    <w:rsid w:val="00267BD0"/>
    <w:rsid w:val="00281646"/>
    <w:rsid w:val="00295508"/>
    <w:rsid w:val="002A577D"/>
    <w:rsid w:val="002E4599"/>
    <w:rsid w:val="002F2A96"/>
    <w:rsid w:val="00303F9E"/>
    <w:rsid w:val="003E3D31"/>
    <w:rsid w:val="00404A47"/>
    <w:rsid w:val="004336D2"/>
    <w:rsid w:val="0044680D"/>
    <w:rsid w:val="00465583"/>
    <w:rsid w:val="004905C9"/>
    <w:rsid w:val="004F6D98"/>
    <w:rsid w:val="005641F8"/>
    <w:rsid w:val="006462C9"/>
    <w:rsid w:val="0069014B"/>
    <w:rsid w:val="006C5482"/>
    <w:rsid w:val="00702E58"/>
    <w:rsid w:val="0071692C"/>
    <w:rsid w:val="00751C64"/>
    <w:rsid w:val="00826B24"/>
    <w:rsid w:val="00830F65"/>
    <w:rsid w:val="008644CB"/>
    <w:rsid w:val="00885688"/>
    <w:rsid w:val="008C7E80"/>
    <w:rsid w:val="008E1977"/>
    <w:rsid w:val="009110FE"/>
    <w:rsid w:val="0098704C"/>
    <w:rsid w:val="009D4E06"/>
    <w:rsid w:val="00A33E0E"/>
    <w:rsid w:val="00A71A72"/>
    <w:rsid w:val="00A77320"/>
    <w:rsid w:val="00A82DF2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746F1"/>
    <w:rsid w:val="00B95A6E"/>
    <w:rsid w:val="00BD12B9"/>
    <w:rsid w:val="00C14F2C"/>
    <w:rsid w:val="00C161E2"/>
    <w:rsid w:val="00CA1657"/>
    <w:rsid w:val="00CC0AB0"/>
    <w:rsid w:val="00CC7D0C"/>
    <w:rsid w:val="00D0568B"/>
    <w:rsid w:val="00DA3225"/>
    <w:rsid w:val="00DA75E8"/>
    <w:rsid w:val="00DC18E0"/>
    <w:rsid w:val="00DE05E1"/>
    <w:rsid w:val="00E03480"/>
    <w:rsid w:val="00E44110"/>
    <w:rsid w:val="00EA26B8"/>
    <w:rsid w:val="00F220E3"/>
    <w:rsid w:val="00F511D9"/>
    <w:rsid w:val="00FB086E"/>
    <w:rsid w:val="00FB5149"/>
    <w:rsid w:val="00FC01D2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6FF7B-D167-4A09-87E4-74AE594CF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7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7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7E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18</cp:revision>
  <cp:lastPrinted>2023-12-20T12:52:00Z</cp:lastPrinted>
  <dcterms:created xsi:type="dcterms:W3CDTF">2023-12-19T07:15:00Z</dcterms:created>
  <dcterms:modified xsi:type="dcterms:W3CDTF">2023-12-20T12:52:00Z</dcterms:modified>
</cp:coreProperties>
</file>