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AEE" w:rsidRDefault="00A91AEE">
      <w:pPr>
        <w:spacing w:line="240" w:lineRule="auto"/>
        <w:jc w:val="right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4916B4F" wp14:editId="39CE9365">
            <wp:simplePos x="0" y="0"/>
            <wp:positionH relativeFrom="margin">
              <wp:posOffset>285750</wp:posOffset>
            </wp:positionH>
            <wp:positionV relativeFrom="paragraph">
              <wp:posOffset>0</wp:posOffset>
            </wp:positionV>
            <wp:extent cx="2409825" cy="841375"/>
            <wp:effectExtent l="0" t="0" r="9525" b="0"/>
            <wp:wrapTight wrapText="bothSides">
              <wp:wrapPolygon edited="0">
                <wp:start x="2903" y="0"/>
                <wp:lineTo x="0" y="4402"/>
                <wp:lineTo x="0" y="12715"/>
                <wp:lineTo x="2220" y="15650"/>
                <wp:lineTo x="1878" y="18584"/>
                <wp:lineTo x="2049" y="21029"/>
                <wp:lineTo x="2561" y="21029"/>
                <wp:lineTo x="4098" y="21029"/>
                <wp:lineTo x="18100" y="19562"/>
                <wp:lineTo x="17929" y="15650"/>
                <wp:lineTo x="21515" y="13205"/>
                <wp:lineTo x="21515" y="8314"/>
                <wp:lineTo x="15880" y="7825"/>
                <wp:lineTo x="16904" y="4891"/>
                <wp:lineTo x="15880" y="3912"/>
                <wp:lineTo x="3757" y="0"/>
                <wp:lineTo x="2903" y="0"/>
              </wp:wrapPolygon>
            </wp:wrapTight>
            <wp:docPr id="8" name="Рисунок 8" descr="Основное лого 2 Челябинская обла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сновное лого 2 Челябинская область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4A72" w:rsidRPr="006A4C87" w:rsidRDefault="00EE3A47">
      <w:pPr>
        <w:spacing w:line="240" w:lineRule="auto"/>
        <w:jc w:val="right"/>
        <w:rPr>
          <w:rFonts w:ascii="Times New Roman" w:eastAsia="Arial" w:hAnsi="Times New Roman" w:cs="Times New Roman"/>
          <w:bCs/>
          <w:sz w:val="28"/>
          <w:szCs w:val="28"/>
        </w:rPr>
      </w:pPr>
      <w:r w:rsidRPr="006A4C87">
        <w:rPr>
          <w:rFonts w:ascii="Times New Roman" w:eastAsia="Arial" w:hAnsi="Times New Roman" w:cs="Times New Roman"/>
          <w:bCs/>
          <w:sz w:val="28"/>
          <w:szCs w:val="28"/>
        </w:rPr>
        <w:t>ПРЕСС-РЕЛИЗ</w:t>
      </w:r>
    </w:p>
    <w:p w:rsidR="006A4C87" w:rsidRPr="006A4C87" w:rsidRDefault="006A4C87">
      <w:pPr>
        <w:spacing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A4C87">
        <w:rPr>
          <w:rFonts w:ascii="Times New Roman" w:eastAsia="Arial" w:hAnsi="Times New Roman" w:cs="Times New Roman"/>
          <w:bCs/>
          <w:sz w:val="28"/>
          <w:szCs w:val="28"/>
        </w:rPr>
        <w:t>1</w:t>
      </w:r>
      <w:r w:rsidR="00F528C1">
        <w:rPr>
          <w:rFonts w:ascii="Times New Roman" w:eastAsia="Arial" w:hAnsi="Times New Roman" w:cs="Times New Roman"/>
          <w:bCs/>
          <w:sz w:val="28"/>
          <w:szCs w:val="28"/>
        </w:rPr>
        <w:t>9</w:t>
      </w:r>
      <w:r w:rsidRPr="006A4C87">
        <w:rPr>
          <w:rFonts w:ascii="Times New Roman" w:eastAsia="Arial" w:hAnsi="Times New Roman" w:cs="Times New Roman"/>
          <w:bCs/>
          <w:sz w:val="28"/>
          <w:szCs w:val="28"/>
        </w:rPr>
        <w:t>.08.2026</w:t>
      </w:r>
    </w:p>
    <w:p w:rsidR="00A91AEE" w:rsidRDefault="00A91AEE" w:rsidP="00660D5F">
      <w:pPr>
        <w:spacing w:after="120"/>
        <w:jc w:val="center"/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</w:pPr>
      <w:bookmarkStart w:id="0" w:name="_GoBack"/>
      <w:bookmarkEnd w:id="0"/>
    </w:p>
    <w:p w:rsidR="00F528C1" w:rsidRDefault="00F528C1" w:rsidP="00F52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7"/>
          <w:szCs w:val="27"/>
          <w:lang w:eastAsia="ru-RU"/>
        </w:rPr>
        <w:t>Росреестр предупреждает: а</w:t>
      </w:r>
      <w:r w:rsidR="00AF0DF9" w:rsidRPr="00AF0DF9">
        <w:rPr>
          <w:rFonts w:ascii="Times New Roman" w:eastAsia="Times New Roman" w:hAnsi="Times New Roman" w:cs="Times New Roman"/>
          <w:b/>
          <w:color w:val="0070C0"/>
          <w:sz w:val="27"/>
          <w:szCs w:val="27"/>
          <w:lang w:eastAsia="ru-RU"/>
        </w:rPr>
        <w:t>ктуальн</w:t>
      </w:r>
      <w:r>
        <w:rPr>
          <w:rFonts w:ascii="Times New Roman" w:eastAsia="Times New Roman" w:hAnsi="Times New Roman" w:cs="Times New Roman"/>
          <w:b/>
          <w:color w:val="0070C0"/>
          <w:sz w:val="27"/>
          <w:szCs w:val="27"/>
          <w:lang w:eastAsia="ru-RU"/>
        </w:rPr>
        <w:t>ая</w:t>
      </w:r>
      <w:r w:rsidR="00AF0DF9" w:rsidRPr="00AF0DF9">
        <w:rPr>
          <w:rFonts w:ascii="Times New Roman" w:eastAsia="Times New Roman" w:hAnsi="Times New Roman" w:cs="Times New Roman"/>
          <w:b/>
          <w:color w:val="0070C0"/>
          <w:sz w:val="27"/>
          <w:szCs w:val="27"/>
          <w:lang w:eastAsia="ru-RU"/>
        </w:rPr>
        <w:t xml:space="preserve"> информаци</w:t>
      </w:r>
      <w:r>
        <w:rPr>
          <w:rFonts w:ascii="Times New Roman" w:eastAsia="Times New Roman" w:hAnsi="Times New Roman" w:cs="Times New Roman"/>
          <w:b/>
          <w:color w:val="0070C0"/>
          <w:sz w:val="27"/>
          <w:szCs w:val="27"/>
          <w:lang w:eastAsia="ru-RU"/>
        </w:rPr>
        <w:t>я</w:t>
      </w:r>
      <w:r w:rsidR="00AF0DF9" w:rsidRPr="00AF0DF9">
        <w:rPr>
          <w:rFonts w:ascii="Times New Roman" w:eastAsia="Times New Roman" w:hAnsi="Times New Roman" w:cs="Times New Roman"/>
          <w:b/>
          <w:color w:val="0070C0"/>
          <w:sz w:val="27"/>
          <w:szCs w:val="27"/>
          <w:lang w:eastAsia="ru-RU"/>
        </w:rPr>
        <w:t xml:space="preserve"> о недвижимости </w:t>
      </w:r>
    </w:p>
    <w:p w:rsidR="00AF0DF9" w:rsidRPr="00AF0DF9" w:rsidRDefault="00F528C1" w:rsidP="00F52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7"/>
          <w:szCs w:val="27"/>
          <w:lang w:eastAsia="ru-RU"/>
        </w:rPr>
        <w:t>доступна</w:t>
      </w:r>
      <w:r w:rsidR="00AF0DF9" w:rsidRPr="00AF0DF9">
        <w:rPr>
          <w:rFonts w:ascii="Times New Roman" w:eastAsia="Times New Roman" w:hAnsi="Times New Roman" w:cs="Times New Roman"/>
          <w:b/>
          <w:color w:val="0070C0"/>
          <w:sz w:val="27"/>
          <w:szCs w:val="27"/>
          <w:lang w:eastAsia="ru-RU"/>
        </w:rPr>
        <w:t xml:space="preserve"> только на официальных ресурсах </w:t>
      </w:r>
    </w:p>
    <w:p w:rsidR="00AF0DF9" w:rsidRPr="00AF0DF9" w:rsidRDefault="00AF0DF9" w:rsidP="00AF0D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F0DF9" w:rsidRPr="00AF0DF9" w:rsidRDefault="00AF0DF9" w:rsidP="00AF0D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AF0DF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Управление Росреестра по Челябинской области </w:t>
      </w:r>
      <w:r w:rsidR="00391DF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и филиал ППК «Роскадастр» </w:t>
      </w:r>
      <w:r w:rsidR="00391DF2" w:rsidRPr="00391DF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по Челябинской области </w:t>
      </w:r>
      <w:r w:rsidRPr="00AF0DF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предостерега</w:t>
      </w:r>
      <w:r w:rsidR="00391DF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ю</w:t>
      </w:r>
      <w:r w:rsidRPr="00AF0DF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 южноуральцев от обращения к неофициальным источникам, которые незаконно предлагают услуги по предоставлению сведений из Единого государственного реестра недвижимости.</w:t>
      </w:r>
    </w:p>
    <w:p w:rsidR="00AF0DF9" w:rsidRPr="00AF0DF9" w:rsidRDefault="00AF0DF9" w:rsidP="00AF0D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F0DF9">
        <w:rPr>
          <w:rFonts w:ascii="Times New Roman" w:eastAsia="Times New Roman" w:hAnsi="Times New Roman" w:cs="Times New Roman"/>
          <w:sz w:val="27"/>
          <w:szCs w:val="27"/>
          <w:lang w:eastAsia="ru-RU"/>
        </w:rPr>
        <w:t>В интернете можно встретить сайты-двойники Росреестра, предлагающие услуги по предоставлению выписок из Единого государственного реестра недвижимости (ЕГРН). Сайты-двойники внешне схожи с сайтом Росреестра, но предоставляют недостоверную или неактуальную информацию. Есть даже случаи, когда злоумышленники берут предоплату и перестают отвечать или взимают плату за общедоступные (</w:t>
      </w:r>
      <w:r w:rsidR="000F41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так </w:t>
      </w:r>
      <w:r w:rsidRPr="00AF0DF9">
        <w:rPr>
          <w:rFonts w:ascii="Times New Roman" w:eastAsia="Times New Roman" w:hAnsi="Times New Roman" w:cs="Times New Roman"/>
          <w:sz w:val="27"/>
          <w:szCs w:val="27"/>
          <w:lang w:eastAsia="ru-RU"/>
        </w:rPr>
        <w:t>бесплатные) сведения о недвижимости.</w:t>
      </w:r>
      <w:r w:rsidR="00F52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AF0DF9" w:rsidRPr="00AF0DF9" w:rsidRDefault="00AF0DF9" w:rsidP="00F528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F411C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За созданием таких ресурсов стоят мошенники.</w:t>
      </w:r>
      <w:r w:rsidRPr="00AF0DF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="00F528C1" w:rsidRPr="00F528C1">
        <w:rPr>
          <w:rFonts w:ascii="Times New Roman" w:eastAsia="Times New Roman" w:hAnsi="Times New Roman" w:cs="Times New Roman"/>
          <w:sz w:val="27"/>
          <w:szCs w:val="27"/>
          <w:lang w:eastAsia="ru-RU"/>
        </w:rPr>
        <w:t>В апреле 2021 года был принят Федеральный закон № 120-ФЗ, запрещающий создание и функционирование сайтов и мобильных приложений, через которые предоставляются сведе</w:t>
      </w:r>
      <w:r w:rsidR="00F52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ния из ЕГРН в виде выписок. </w:t>
      </w:r>
      <w:r w:rsidR="00F528C1" w:rsidRPr="00F528C1">
        <w:rPr>
          <w:rFonts w:ascii="Times New Roman" w:eastAsia="Times New Roman" w:hAnsi="Times New Roman" w:cs="Times New Roman"/>
          <w:sz w:val="27"/>
          <w:szCs w:val="27"/>
          <w:lang w:eastAsia="ru-RU"/>
        </w:rPr>
        <w:t>Кроме того, к внесению в Правительство готовится законопроект Росреестра, предусматривающий запрет на создание сайтов-двойников картографических сервисов Росреестра: ЕГРН, Единой электронной картографической основы (ЕЭКО), Единой цифровой платформы «Национальная система пространственных данных» (НСПД), государственных фондов пространственных данных (в том числе федерального фонда пространственных данных).</w:t>
      </w:r>
    </w:p>
    <w:p w:rsidR="000F411C" w:rsidRPr="00AF0DF9" w:rsidRDefault="00AF0DF9" w:rsidP="000F4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F0DF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Вместе с тем, Росреестр на постоянной основе проводит в интернете мониторинг на предмет выявления незаконного оборота сведений, содержащихся в ЕГРН. </w:t>
      </w:r>
      <w:r w:rsidR="00F528C1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="00F528C1" w:rsidRPr="00F52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января по июль 2026 года совместно с органами прокуратуры добился блокировки 6 сайтов-двойников ведомства, где предлагались платные услуги по продаже сведений из </w:t>
      </w:r>
      <w:r w:rsidR="00D7617C">
        <w:rPr>
          <w:rFonts w:ascii="Times New Roman" w:eastAsia="Times New Roman" w:hAnsi="Times New Roman" w:cs="Times New Roman"/>
          <w:sz w:val="27"/>
          <w:szCs w:val="27"/>
          <w:lang w:eastAsia="ru-RU"/>
        </w:rPr>
        <w:t>ЕГРН</w:t>
      </w:r>
      <w:r w:rsidR="00F528C1" w:rsidRPr="00F52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В отношении еще 55 сайтов-двойников Росреестра и 12 сайтов-двойников публичной кадастровой карты и цифровой платформы </w:t>
      </w:r>
      <w:r w:rsidR="00D7617C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="00F528C1" w:rsidRPr="00F528C1">
        <w:rPr>
          <w:rFonts w:ascii="Times New Roman" w:eastAsia="Times New Roman" w:hAnsi="Times New Roman" w:cs="Times New Roman"/>
          <w:sz w:val="27"/>
          <w:szCs w:val="27"/>
          <w:lang w:eastAsia="ru-RU"/>
        </w:rPr>
        <w:t>НСПД</w:t>
      </w:r>
      <w:r w:rsidR="00D7617C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="00F528C1" w:rsidRPr="00F52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направлена информация в прокуратуру Москвы для подачи судебных исков о блокировке.</w:t>
      </w:r>
      <w:r w:rsidR="00D7617C" w:rsidRPr="00F52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528C1" w:rsidRPr="00F528C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Помимо прочего, выявлено 6 телеграм-каналов, которые перепродавали сведения из реестра недвижимости.</w:t>
      </w:r>
      <w:r w:rsidR="000F411C" w:rsidRPr="000F41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F411C" w:rsidRPr="00AF0DF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целом, такие действия </w:t>
      </w:r>
      <w:r w:rsidR="000F41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</w:t>
      </w:r>
      <w:r w:rsidR="000F411C" w:rsidRPr="00D761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сокращению теневого рынка продажи </w:t>
      </w:r>
      <w:r w:rsidR="000F411C">
        <w:rPr>
          <w:rFonts w:ascii="Times New Roman" w:eastAsia="Times New Roman" w:hAnsi="Times New Roman" w:cs="Times New Roman"/>
          <w:sz w:val="27"/>
          <w:szCs w:val="27"/>
          <w:lang w:eastAsia="ru-RU"/>
        </w:rPr>
        <w:t>информации</w:t>
      </w:r>
      <w:r w:rsidR="000F411C" w:rsidRPr="00D761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 ЕГРН </w:t>
      </w:r>
      <w:r w:rsidR="000F411C" w:rsidRPr="00AF0DF9">
        <w:rPr>
          <w:rFonts w:ascii="Times New Roman" w:eastAsia="Times New Roman" w:hAnsi="Times New Roman" w:cs="Times New Roman"/>
          <w:sz w:val="27"/>
          <w:szCs w:val="27"/>
          <w:lang w:eastAsia="ru-RU"/>
        </w:rPr>
        <w:t>направлены на защиту правообладателей от предоставления недостоверных сведений о зарегистрированных правах на недвижимое имущество.</w:t>
      </w:r>
    </w:p>
    <w:p w:rsidR="00F528C1" w:rsidRPr="00F528C1" w:rsidRDefault="00F528C1" w:rsidP="00F528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528C1" w:rsidRPr="00D7617C" w:rsidRDefault="00F528C1" w:rsidP="00F528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D7617C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«Росреестр непрерывно отслеживает интернет‑пространство для того, чтобы обнаруживать случаи нелегального распространения данных из ЕГРН: такая практика чревата мошенничеством и нарушает действующие законы. Совместно с надзорными, судебными инстанциями и владельцами онлайн‑площадок мы принимаем масштабные меры. Так, в прошлом году, благодаря координации с правоохранительными структурами, удалось пресечь работу 47 сайтов‑двойников Росреестра, 17 сайтов‑двойников публичной кадастровой карты и 13 телеграм-каналов. А всего с 2020 года Росреестр совместно с прокуратурой добился блокиров</w:t>
      </w:r>
      <w:r w:rsidR="000F411C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ки 531 такого интернет-ресурса. Все они </w:t>
      </w:r>
      <w:r w:rsidRPr="00D7617C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осуществля</w:t>
      </w:r>
      <w:r w:rsidR="000F411C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ли</w:t>
      </w:r>
      <w:r w:rsidRPr="00D7617C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D7617C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lastRenderedPageBreak/>
        <w:t xml:space="preserve">незаконную перепродажу сведений из ЕГРН», - </w:t>
      </w:r>
      <w:r w:rsidR="00D7617C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прокомментировал</w:t>
      </w:r>
      <w:r w:rsidRPr="00D7617C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D7617C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заместитель руководителя Росреестра Максим Смирнов</w:t>
      </w:r>
      <w:r w:rsidRPr="00D7617C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.</w:t>
      </w:r>
    </w:p>
    <w:p w:rsidR="00F528C1" w:rsidRDefault="00F528C1" w:rsidP="00AF0D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F4817" w:rsidRDefault="00AF0DF9" w:rsidP="00AF0D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F0DF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Управление Росреестра по Челябинской области в очередной раз призывает южноуральцев быть внимательными и не обращаться к неофициальным источникам информации, которые незаконно предлагают услуги по предоставлению сведений из ЕГРН. </w:t>
      </w:r>
    </w:p>
    <w:p w:rsidR="00AF0DF9" w:rsidRDefault="00AF0DF9" w:rsidP="00CF48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F411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Для получения сведений из реестра недвижимости в электронном виде следует использовать официальный сайт Росреестра (rosreestr.gov.ru), ППК «Роскадастр» (kadastr.ru)</w:t>
      </w:r>
      <w:r w:rsidR="00D7617C" w:rsidRPr="000F411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, платформа «НСПД» (nspd.gov.ru)</w:t>
      </w:r>
      <w:r w:rsidRPr="000F411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и портал Госуслуг (</w:t>
      </w:r>
      <w:hyperlink r:id="rId8" w:tgtFrame="_blank" w:history="1">
        <w:r w:rsidRPr="000F411C">
          <w:rPr>
            <w:rFonts w:ascii="Times New Roman" w:eastAsia="Times New Roman" w:hAnsi="Times New Roman" w:cs="Times New Roman"/>
            <w:b/>
            <w:sz w:val="27"/>
            <w:szCs w:val="27"/>
            <w:lang w:eastAsia="ru-RU"/>
          </w:rPr>
          <w:t>gosuslugi.ru</w:t>
        </w:r>
      </w:hyperlink>
      <w:r w:rsidRPr="000F411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). Кроме того, получить необходимую информацию на бумажном носителе по-прежнему можно при личном обращении в любом МФЦ.</w:t>
      </w:r>
    </w:p>
    <w:p w:rsidR="00CF4817" w:rsidRPr="000F411C" w:rsidRDefault="00CF4817" w:rsidP="00AF0D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AF0DF9" w:rsidRDefault="00391DF2" w:rsidP="00AF0D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1DF2">
        <w:rPr>
          <w:rFonts w:ascii="Times New Roman" w:eastAsia="Times New Roman" w:hAnsi="Times New Roman" w:cs="Times New Roman"/>
          <w:sz w:val="27"/>
          <w:szCs w:val="27"/>
          <w:lang w:eastAsia="ru-RU"/>
        </w:rPr>
        <w:t>Рекомендуе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r w:rsidRPr="00391DF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получателям услуг Росреестра</w:t>
      </w:r>
      <w:r w:rsidRPr="00391DF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использовать только официальные ресурсы. Это поможет избежать потери времени и денег, обеспечит получение точной и актуальной информации</w:t>
      </w:r>
      <w:r w:rsidR="000F411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391DF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7617C">
        <w:rPr>
          <w:rFonts w:ascii="Times New Roman" w:eastAsia="Times New Roman" w:hAnsi="Times New Roman" w:cs="Times New Roman"/>
          <w:sz w:val="27"/>
          <w:szCs w:val="27"/>
          <w:lang w:eastAsia="ru-RU"/>
        </w:rPr>
        <w:t>О том, почему опасны сайты-двойники и как определить мошеннический ресурс, читайте в наших информационных карточках!</w:t>
      </w:r>
    </w:p>
    <w:p w:rsidR="00CF4817" w:rsidRDefault="00CF4817" w:rsidP="00AF0D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F0DF9" w:rsidRPr="00AF0DF9" w:rsidRDefault="00AF0DF9" w:rsidP="00AF0DF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</w:p>
    <w:p w:rsidR="00AF0DF9" w:rsidRPr="00F528C1" w:rsidRDefault="00AF0DF9" w:rsidP="00AF0DF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528C1">
        <w:rPr>
          <w:rFonts w:ascii="Times New Roman" w:eastAsia="Times New Roman" w:hAnsi="Times New Roman" w:cs="Times New Roman"/>
          <w:sz w:val="27"/>
          <w:szCs w:val="27"/>
          <w:lang w:eastAsia="ru-RU"/>
        </w:rPr>
        <w:t>#</w:t>
      </w:r>
      <w:r w:rsidRPr="00AF0DF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РосреестрЧелябинск </w:t>
      </w:r>
      <w:r w:rsidRPr="00F528C1">
        <w:rPr>
          <w:rFonts w:ascii="Times New Roman" w:eastAsia="Times New Roman" w:hAnsi="Times New Roman" w:cs="Times New Roman"/>
          <w:sz w:val="27"/>
          <w:szCs w:val="27"/>
          <w:lang w:eastAsia="ru-RU"/>
        </w:rPr>
        <w:t>#</w:t>
      </w:r>
      <w:r w:rsidRPr="00AF0DF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СайтРосреестра </w:t>
      </w:r>
      <w:r w:rsidRPr="00F528C1">
        <w:rPr>
          <w:rFonts w:ascii="Times New Roman" w:eastAsia="Times New Roman" w:hAnsi="Times New Roman" w:cs="Times New Roman"/>
          <w:sz w:val="27"/>
          <w:szCs w:val="27"/>
          <w:lang w:eastAsia="ru-RU"/>
        </w:rPr>
        <w:t>#</w:t>
      </w:r>
      <w:r w:rsidRPr="00AF0DF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Госуслуги </w:t>
      </w:r>
      <w:r w:rsidRPr="00F528C1">
        <w:rPr>
          <w:rFonts w:ascii="Times New Roman" w:eastAsia="Times New Roman" w:hAnsi="Times New Roman" w:cs="Times New Roman"/>
          <w:sz w:val="27"/>
          <w:szCs w:val="27"/>
          <w:lang w:eastAsia="ru-RU"/>
        </w:rPr>
        <w:t>#</w:t>
      </w:r>
      <w:r w:rsidRPr="00AF0DF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ЕГРН </w:t>
      </w:r>
    </w:p>
    <w:p w:rsidR="00A91AEE" w:rsidRPr="00A91AEE" w:rsidRDefault="00A91AEE" w:rsidP="00A91AEE">
      <w:pPr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A91AEE" w:rsidRPr="00A91AEE" w:rsidRDefault="00A91AEE" w:rsidP="00A91AEE">
      <w:pPr>
        <w:spacing w:after="0"/>
        <w:jc w:val="right"/>
        <w:rPr>
          <w:rFonts w:ascii="Times New Roman" w:eastAsia="Arial" w:hAnsi="Times New Roman" w:cs="Times New Roman"/>
          <w:b/>
          <w:sz w:val="28"/>
          <w:szCs w:val="28"/>
        </w:rPr>
      </w:pPr>
      <w:r w:rsidRPr="00A91AEE">
        <w:rPr>
          <w:rFonts w:ascii="Times New Roman" w:eastAsia="Arial" w:hAnsi="Times New Roman" w:cs="Times New Roman"/>
          <w:b/>
          <w:sz w:val="28"/>
          <w:szCs w:val="28"/>
        </w:rPr>
        <w:t>Материал подготовлен пресс-службой</w:t>
      </w:r>
    </w:p>
    <w:p w:rsidR="00660D5F" w:rsidRPr="00A91AEE" w:rsidRDefault="00A91AEE" w:rsidP="00A91AEE">
      <w:pPr>
        <w:spacing w:after="0"/>
        <w:jc w:val="right"/>
        <w:rPr>
          <w:rFonts w:ascii="Times New Roman" w:eastAsia="Arial" w:hAnsi="Times New Roman" w:cs="Times New Roman"/>
          <w:b/>
          <w:sz w:val="28"/>
          <w:szCs w:val="28"/>
        </w:rPr>
      </w:pPr>
      <w:r w:rsidRPr="00A91AEE">
        <w:rPr>
          <w:rFonts w:ascii="Times New Roman" w:eastAsia="Arial" w:hAnsi="Times New Roman" w:cs="Times New Roman"/>
          <w:b/>
          <w:sz w:val="28"/>
          <w:szCs w:val="28"/>
        </w:rPr>
        <w:t>Росреестра и Роскадастра по Челябинской области</w:t>
      </w:r>
    </w:p>
    <w:p w:rsidR="009A4A72" w:rsidRPr="00660D5F" w:rsidRDefault="00EE3A47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660D5F">
        <w:rPr>
          <w:rFonts w:ascii="Times New Roman" w:eastAsia="Arial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010910" cy="18415"/>
            <wp:effectExtent l="0" t="0" r="8890" b="635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10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4A72" w:rsidRPr="00660D5F" w:rsidRDefault="00EE3A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D5F">
        <w:rPr>
          <w:rFonts w:ascii="Times New Roman" w:eastAsia="Arial" w:hAnsi="Times New Roman" w:cs="Times New Roman"/>
          <w:b/>
          <w:sz w:val="28"/>
          <w:szCs w:val="28"/>
          <w:lang w:eastAsia="sk-SK"/>
        </w:rPr>
        <w:t xml:space="preserve">Об Управлении Росреестра по </w:t>
      </w:r>
      <w:r w:rsidR="00660D5F">
        <w:rPr>
          <w:rFonts w:ascii="Times New Roman" w:eastAsia="Arial" w:hAnsi="Times New Roman" w:cs="Times New Roman"/>
          <w:b/>
          <w:sz w:val="28"/>
          <w:szCs w:val="28"/>
          <w:lang w:eastAsia="sk-SK"/>
        </w:rPr>
        <w:t>Челябинской области</w:t>
      </w:r>
    </w:p>
    <w:p w:rsidR="00660D5F" w:rsidRPr="00391DF2" w:rsidRDefault="00660D5F" w:rsidP="00660D5F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391DF2">
        <w:rPr>
          <w:rFonts w:ascii="Times New Roman" w:eastAsia="Arial" w:hAnsi="Times New Roman" w:cs="Times New Roman"/>
          <w:sz w:val="20"/>
          <w:szCs w:val="20"/>
        </w:rPr>
        <w:t xml:space="preserve">Управление Росреестра по Челябинской области - это территориальный орган федерального органа исполнительной власти, который осуществляет функции по государственной регистрации прав на недвижимое имущество и сделок с ним, по проведению государственного кадастрового учёта недвижимого имущества, землеустройства, государственного мониторинга земель,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</w:t>
      </w:r>
    </w:p>
    <w:p w:rsidR="00660D5F" w:rsidRPr="00391DF2" w:rsidRDefault="00660D5F" w:rsidP="00660D5F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391DF2">
        <w:rPr>
          <w:rFonts w:ascii="Times New Roman" w:eastAsia="Arial" w:hAnsi="Times New Roman" w:cs="Times New Roman"/>
          <w:sz w:val="20"/>
          <w:szCs w:val="20"/>
        </w:rPr>
        <w:t>Предоставление сведений из Единого государственного реестра недвижимости осуществляет филиал ППК "Роскадастр" по Челябинской области.</w:t>
      </w:r>
    </w:p>
    <w:p w:rsidR="00660D5F" w:rsidRPr="00660D5F" w:rsidRDefault="00660D5F" w:rsidP="00660D5F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9A4A72" w:rsidRPr="00660D5F" w:rsidRDefault="00EE3A47" w:rsidP="00660D5F">
      <w:pPr>
        <w:spacing w:before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D5F">
        <w:rPr>
          <w:rFonts w:ascii="Times New Roman" w:eastAsia="Arial" w:hAnsi="Times New Roman" w:cs="Times New Roman"/>
          <w:b/>
          <w:sz w:val="28"/>
          <w:szCs w:val="28"/>
          <w:lang w:eastAsia="sk-SK"/>
        </w:rPr>
        <w:t>Контакты для СМИ</w:t>
      </w:r>
    </w:p>
    <w:p w:rsidR="009A4A72" w:rsidRPr="00391DF2" w:rsidRDefault="00EE3A4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91DF2">
        <w:rPr>
          <w:rFonts w:ascii="Times New Roman" w:eastAsia="Arial" w:hAnsi="Times New Roman" w:cs="Times New Roman"/>
          <w:sz w:val="20"/>
          <w:szCs w:val="20"/>
        </w:rPr>
        <w:t>Пресс-служба</w:t>
      </w:r>
      <w:r w:rsidRPr="00391DF2">
        <w:rPr>
          <w:rFonts w:ascii="Times New Roman" w:eastAsia="Arial" w:hAnsi="Times New Roman" w:cs="Times New Roman"/>
          <w:b/>
          <w:sz w:val="20"/>
          <w:szCs w:val="20"/>
          <w:lang w:eastAsia="sk-SK"/>
        </w:rPr>
        <w:t xml:space="preserve"> </w:t>
      </w:r>
      <w:r w:rsidRPr="00391DF2">
        <w:rPr>
          <w:rFonts w:ascii="Times New Roman" w:eastAsia="Arial" w:hAnsi="Times New Roman" w:cs="Times New Roman"/>
          <w:sz w:val="20"/>
          <w:szCs w:val="20"/>
        </w:rPr>
        <w:t xml:space="preserve">Управления Росреестра по </w:t>
      </w:r>
      <w:r w:rsidR="00660D5F" w:rsidRPr="00391DF2">
        <w:rPr>
          <w:rFonts w:ascii="Times New Roman" w:eastAsia="Arial" w:hAnsi="Times New Roman" w:cs="Times New Roman"/>
          <w:sz w:val="20"/>
          <w:szCs w:val="20"/>
        </w:rPr>
        <w:t>Челябинской области</w:t>
      </w:r>
    </w:p>
    <w:p w:rsidR="00A91AEE" w:rsidRPr="00391DF2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0"/>
          <w:szCs w:val="20"/>
        </w:rPr>
      </w:pPr>
      <w:r w:rsidRPr="00391DF2">
        <w:rPr>
          <w:rFonts w:ascii="Times New Roman" w:eastAsia="Arial" w:hAnsi="Times New Roman" w:cs="Times New Roman"/>
          <w:b/>
          <w:color w:val="0070C0"/>
          <w:sz w:val="20"/>
          <w:szCs w:val="20"/>
        </w:rPr>
        <w:t>Шишкина Лариса Владимировна</w:t>
      </w:r>
    </w:p>
    <w:p w:rsidR="00A91AEE" w:rsidRPr="00391DF2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391DF2">
        <w:rPr>
          <w:rFonts w:ascii="Times New Roman" w:eastAsia="Arial" w:hAnsi="Times New Roman" w:cs="Times New Roman"/>
          <w:sz w:val="20"/>
          <w:szCs w:val="20"/>
        </w:rPr>
        <w:t xml:space="preserve">8-908-706-24-05, </w:t>
      </w:r>
    </w:p>
    <w:p w:rsidR="00A91AEE" w:rsidRPr="00391DF2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70C0"/>
          <w:sz w:val="20"/>
          <w:szCs w:val="20"/>
        </w:rPr>
      </w:pPr>
      <w:r w:rsidRPr="00391DF2">
        <w:rPr>
          <w:rFonts w:ascii="Times New Roman" w:eastAsia="Arial" w:hAnsi="Times New Roman" w:cs="Times New Roman"/>
          <w:b/>
          <w:color w:val="0070C0"/>
          <w:sz w:val="20"/>
          <w:szCs w:val="20"/>
        </w:rPr>
        <w:t>Волосникова Елизавета Александровна</w:t>
      </w:r>
    </w:p>
    <w:p w:rsidR="00A91AEE" w:rsidRPr="00391DF2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391DF2">
        <w:rPr>
          <w:rFonts w:ascii="Times New Roman" w:eastAsia="Arial" w:hAnsi="Times New Roman" w:cs="Times New Roman"/>
          <w:sz w:val="20"/>
          <w:szCs w:val="20"/>
        </w:rPr>
        <w:t>8(351) 237-27-10</w:t>
      </w:r>
    </w:p>
    <w:p w:rsidR="00A91AEE" w:rsidRPr="00660D5F" w:rsidRDefault="00A91AEE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A91AEE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2DF91F" wp14:editId="2ABAECE9">
            <wp:extent cx="2324100" cy="1626870"/>
            <wp:effectExtent l="0" t="0" r="0" b="0"/>
            <wp:docPr id="7" name="Рисунок 7" descr="D:\Облако\Публикации_2026\4 Апрель\14 04 26\Все источни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лако\Публикации_2026\4 Апрель\14 04 26\Все источники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57" b="7843"/>
                    <a:stretch/>
                  </pic:blipFill>
                  <pic:spPr bwMode="auto">
                    <a:xfrm>
                      <a:off x="0" y="0"/>
                      <a:ext cx="2337922" cy="163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91AEE" w:rsidRPr="00660D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EB7" w:rsidRDefault="008A0EB7">
      <w:pPr>
        <w:spacing w:line="240" w:lineRule="auto"/>
      </w:pPr>
      <w:r>
        <w:separator/>
      </w:r>
    </w:p>
  </w:endnote>
  <w:endnote w:type="continuationSeparator" w:id="0">
    <w:p w:rsidR="008A0EB7" w:rsidRDefault="008A0E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EB7" w:rsidRDefault="008A0EB7">
      <w:pPr>
        <w:spacing w:after="0"/>
      </w:pPr>
      <w:r>
        <w:separator/>
      </w:r>
    </w:p>
  </w:footnote>
  <w:footnote w:type="continuationSeparator" w:id="0">
    <w:p w:rsidR="008A0EB7" w:rsidRDefault="008A0EB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A72"/>
    <w:rsid w:val="000F411C"/>
    <w:rsid w:val="002F0C48"/>
    <w:rsid w:val="00317F5B"/>
    <w:rsid w:val="00391DF2"/>
    <w:rsid w:val="00404BA7"/>
    <w:rsid w:val="00660D5F"/>
    <w:rsid w:val="006A4C87"/>
    <w:rsid w:val="006B0C1B"/>
    <w:rsid w:val="007F16E9"/>
    <w:rsid w:val="008A0EB7"/>
    <w:rsid w:val="00951487"/>
    <w:rsid w:val="009A4A72"/>
    <w:rsid w:val="00A275F0"/>
    <w:rsid w:val="00A637A7"/>
    <w:rsid w:val="00A91AEE"/>
    <w:rsid w:val="00AF0DF9"/>
    <w:rsid w:val="00B241A9"/>
    <w:rsid w:val="00CF4817"/>
    <w:rsid w:val="00D7617C"/>
    <w:rsid w:val="00EE3A47"/>
    <w:rsid w:val="00F528C1"/>
    <w:rsid w:val="00F97572"/>
    <w:rsid w:val="07F1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AC491267-9DD4-4B66-AD15-29A0BF578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 w:qFormat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paragraph" w:styleId="ac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Pr>
      <w:b/>
      <w:bCs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6">
    <w:name w:val="Title"/>
    <w:basedOn w:val="a"/>
    <w:next w:val="a"/>
    <w:link w:val="af7"/>
    <w:uiPriority w:val="10"/>
    <w:qFormat/>
    <w:pPr>
      <w:spacing w:before="300"/>
      <w:contextualSpacing/>
    </w:pPr>
    <w:rPr>
      <w:sz w:val="48"/>
      <w:szCs w:val="48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a">
    <w:name w:val="Subtitle"/>
    <w:basedOn w:val="a"/>
    <w:next w:val="a"/>
    <w:link w:val="afb"/>
    <w:uiPriority w:val="11"/>
    <w:qFormat/>
    <w:pPr>
      <w:spacing w:before="200"/>
    </w:pPr>
    <w:rPr>
      <w:sz w:val="24"/>
      <w:szCs w:val="24"/>
    </w:rPr>
  </w:style>
  <w:style w:type="table" w:styleId="afc">
    <w:name w:val="Table Grid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fd">
    <w:name w:val="No Spacing"/>
    <w:uiPriority w:val="1"/>
    <w:qFormat/>
    <w:rPr>
      <w:sz w:val="22"/>
      <w:szCs w:val="22"/>
      <w:lang w:eastAsia="en-US"/>
    </w:rPr>
  </w:style>
  <w:style w:type="character" w:customStyle="1" w:styleId="af7">
    <w:name w:val="Название Знак"/>
    <w:basedOn w:val="a0"/>
    <w:link w:val="af6"/>
    <w:uiPriority w:val="10"/>
    <w:rPr>
      <w:sz w:val="48"/>
      <w:szCs w:val="48"/>
    </w:rPr>
  </w:style>
  <w:style w:type="character" w:customStyle="1" w:styleId="afb">
    <w:name w:val="Подзаголовок Знак"/>
    <w:basedOn w:val="a0"/>
    <w:link w:val="afa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e">
    <w:name w:val="Intense Quote"/>
    <w:basedOn w:val="a"/>
    <w:next w:val="a"/>
    <w:link w:val="aff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">
    <w:name w:val="Выделенная цитата Знак"/>
    <w:link w:val="afe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table" w:customStyle="1" w:styleId="TableGridLight">
    <w:name w:val="Table Grid Light"/>
    <w:basedOn w:val="a1"/>
    <w:uiPriority w:val="59"/>
    <w:qFormat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paragraph" w:customStyle="1" w:styleId="12">
    <w:name w:val="Заголовок оглавления1"/>
    <w:uiPriority w:val="39"/>
    <w:unhideWhenUsed/>
    <w:pPr>
      <w:spacing w:after="160" w:line="259" w:lineRule="auto"/>
    </w:pPr>
    <w:rPr>
      <w:sz w:val="22"/>
      <w:szCs w:val="22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Tahoma" w:hAnsi="Tahoma" w:cs="Tahoma"/>
      <w:sz w:val="16"/>
      <w:szCs w:val="16"/>
    </w:rPr>
  </w:style>
  <w:style w:type="character" w:customStyle="1" w:styleId="ae">
    <w:name w:val="Текст примечания Знак"/>
    <w:basedOn w:val="a0"/>
    <w:link w:val="ad"/>
    <w:uiPriority w:val="99"/>
    <w:semiHidden/>
    <w:rPr>
      <w:sz w:val="20"/>
      <w:szCs w:val="20"/>
    </w:rPr>
  </w:style>
  <w:style w:type="character" w:customStyle="1" w:styleId="af0">
    <w:name w:val="Тема примечания Знак"/>
    <w:basedOn w:val="ae"/>
    <w:link w:val="af"/>
    <w:uiPriority w:val="99"/>
    <w:semiHidden/>
    <w:rPr>
      <w:b/>
      <w:bCs/>
      <w:sz w:val="20"/>
      <w:szCs w:val="20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character" w:customStyle="1" w:styleId="af4">
    <w:name w:val="Верхний колонтитул Знак"/>
    <w:basedOn w:val="a0"/>
    <w:link w:val="af3"/>
    <w:uiPriority w:val="99"/>
  </w:style>
  <w:style w:type="character" w:customStyle="1" w:styleId="af9">
    <w:name w:val="Нижний колонтитул Знак"/>
    <w:basedOn w:val="a0"/>
    <w:link w:val="af8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gosuslugi.ru&amp;post=-57237007_5803&amp;cc_key=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F6D4C-76D2-4805-9857-557AA0C3D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Шишкина Лариса</dc:creator>
  <cp:lastModifiedBy>Шишкина Лариса</cp:lastModifiedBy>
  <cp:revision>40</cp:revision>
  <dcterms:created xsi:type="dcterms:W3CDTF">2023-03-14T12:39:00Z</dcterms:created>
  <dcterms:modified xsi:type="dcterms:W3CDTF">2026-08-19T09:53:00Z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BFF34E4FA75148DC9B199295F1F45CE2_13</vt:lpwstr>
  </property>
</Properties>
</file>